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8C" w:rsidRDefault="00BD588C" w:rsidP="008965C0">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UNIONE D EI COMUNI DEL PARTEOLLA E BASSO CAMPIDANO</w:t>
      </w:r>
    </w:p>
    <w:p w:rsidR="00BD588C" w:rsidRDefault="00BD588C" w:rsidP="008965C0">
      <w:pPr>
        <w:autoSpaceDE w:val="0"/>
        <w:autoSpaceDN w:val="0"/>
        <w:adjustRightInd w:val="0"/>
        <w:spacing w:after="0" w:line="240" w:lineRule="auto"/>
        <w:jc w:val="center"/>
        <w:rPr>
          <w:rFonts w:ascii="Times New Roman" w:hAnsi="Times New Roman" w:cs="Times New Roman"/>
          <w:sz w:val="24"/>
          <w:szCs w:val="24"/>
        </w:rPr>
      </w:pPr>
    </w:p>
    <w:p w:rsidR="00BD588C" w:rsidRDefault="00BD588C" w:rsidP="008965C0">
      <w:pPr>
        <w:autoSpaceDE w:val="0"/>
        <w:autoSpaceDN w:val="0"/>
        <w:adjustRightInd w:val="0"/>
        <w:spacing w:after="0" w:line="240" w:lineRule="auto"/>
        <w:jc w:val="center"/>
        <w:rPr>
          <w:rFonts w:ascii="Times New Roman" w:hAnsi="Times New Roman" w:cs="Times New Roman"/>
          <w:sz w:val="24"/>
          <w:szCs w:val="24"/>
        </w:rPr>
      </w:pPr>
    </w:p>
    <w:p w:rsidR="003D0A7A" w:rsidRPr="008965C0" w:rsidRDefault="003D0A7A" w:rsidP="008965C0">
      <w:pPr>
        <w:autoSpaceDE w:val="0"/>
        <w:autoSpaceDN w:val="0"/>
        <w:adjustRightInd w:val="0"/>
        <w:spacing w:after="0" w:line="240" w:lineRule="auto"/>
        <w:jc w:val="center"/>
        <w:rPr>
          <w:rFonts w:ascii="Times New Roman" w:hAnsi="Times New Roman" w:cs="Times New Roman"/>
          <w:sz w:val="24"/>
          <w:szCs w:val="24"/>
        </w:rPr>
      </w:pPr>
      <w:r w:rsidRPr="008965C0">
        <w:rPr>
          <w:rFonts w:ascii="Times New Roman" w:hAnsi="Times New Roman" w:cs="Times New Roman"/>
          <w:sz w:val="24"/>
          <w:szCs w:val="24"/>
        </w:rPr>
        <w:t>RELAZIONE-PARERE DEL FUNZIONARIO RESPONSABILE DEL SERVIZIO</w:t>
      </w:r>
    </w:p>
    <w:p w:rsidR="003D0A7A" w:rsidRPr="008965C0" w:rsidRDefault="003D0A7A" w:rsidP="008965C0">
      <w:pPr>
        <w:autoSpaceDE w:val="0"/>
        <w:autoSpaceDN w:val="0"/>
        <w:adjustRightInd w:val="0"/>
        <w:spacing w:after="0" w:line="240" w:lineRule="auto"/>
        <w:jc w:val="center"/>
        <w:rPr>
          <w:rFonts w:ascii="Times New Roman" w:hAnsi="Times New Roman" w:cs="Times New Roman"/>
          <w:sz w:val="24"/>
          <w:szCs w:val="24"/>
        </w:rPr>
      </w:pPr>
      <w:r w:rsidRPr="008965C0">
        <w:rPr>
          <w:rFonts w:ascii="Times New Roman" w:hAnsi="Times New Roman" w:cs="Times New Roman"/>
          <w:sz w:val="24"/>
          <w:szCs w:val="24"/>
        </w:rPr>
        <w:t>ECONOMICO-FINANZIARIO SULLA PROPOSTA DI DELIBERAZIONE PER</w:t>
      </w:r>
    </w:p>
    <w:p w:rsidR="003D0A7A" w:rsidRPr="008965C0" w:rsidRDefault="003D0A7A" w:rsidP="008965C0">
      <w:pPr>
        <w:autoSpaceDE w:val="0"/>
        <w:autoSpaceDN w:val="0"/>
        <w:adjustRightInd w:val="0"/>
        <w:spacing w:after="0" w:line="240" w:lineRule="auto"/>
        <w:jc w:val="center"/>
        <w:rPr>
          <w:rFonts w:ascii="Times New Roman" w:hAnsi="Times New Roman" w:cs="Times New Roman"/>
          <w:sz w:val="24"/>
          <w:szCs w:val="24"/>
        </w:rPr>
      </w:pPr>
      <w:r w:rsidRPr="008965C0">
        <w:rPr>
          <w:rFonts w:ascii="Times New Roman" w:hAnsi="Times New Roman" w:cs="Times New Roman"/>
          <w:sz w:val="24"/>
          <w:szCs w:val="24"/>
        </w:rPr>
        <w:t xml:space="preserve">L’APPROVAZIONE DEL BILANCIO DI PREVISIONE TRIENNIO </w:t>
      </w:r>
      <w:r w:rsidR="000000D1">
        <w:rPr>
          <w:rFonts w:ascii="Times New Roman" w:hAnsi="Times New Roman" w:cs="Times New Roman"/>
          <w:sz w:val="24"/>
          <w:szCs w:val="24"/>
        </w:rPr>
        <w:t>2016-2018</w:t>
      </w:r>
    </w:p>
    <w:p w:rsidR="008965C0" w:rsidRPr="008965C0" w:rsidRDefault="008965C0" w:rsidP="008965C0">
      <w:pPr>
        <w:autoSpaceDE w:val="0"/>
        <w:autoSpaceDN w:val="0"/>
        <w:adjustRightInd w:val="0"/>
        <w:spacing w:after="0" w:line="240" w:lineRule="auto"/>
        <w:jc w:val="center"/>
        <w:rPr>
          <w:rFonts w:ascii="Times New Roman" w:hAnsi="Times New Roman" w:cs="Times New Roman"/>
          <w:b/>
          <w:bCs/>
          <w:sz w:val="24"/>
          <w:szCs w:val="24"/>
        </w:rPr>
      </w:pPr>
    </w:p>
    <w:p w:rsidR="003D0A7A" w:rsidRPr="008965C0" w:rsidRDefault="003D0A7A" w:rsidP="00DA168C">
      <w:pPr>
        <w:autoSpaceDE w:val="0"/>
        <w:autoSpaceDN w:val="0"/>
        <w:adjustRightInd w:val="0"/>
        <w:spacing w:after="0" w:line="240" w:lineRule="auto"/>
        <w:jc w:val="center"/>
        <w:rPr>
          <w:rFonts w:ascii="Times New Roman" w:hAnsi="Times New Roman" w:cs="Times New Roman"/>
          <w:b/>
          <w:bCs/>
          <w:sz w:val="24"/>
          <w:szCs w:val="24"/>
        </w:rPr>
      </w:pPr>
      <w:r w:rsidRPr="008965C0">
        <w:rPr>
          <w:rFonts w:ascii="Times New Roman" w:hAnsi="Times New Roman" w:cs="Times New Roman"/>
          <w:b/>
          <w:bCs/>
          <w:sz w:val="24"/>
          <w:szCs w:val="24"/>
        </w:rPr>
        <w:t>Il Funzionario Responsabile del Servizio Economico-Finanziario</w:t>
      </w:r>
    </w:p>
    <w:p w:rsidR="00DA168C" w:rsidRDefault="00DA168C" w:rsidP="008965C0">
      <w:pPr>
        <w:autoSpaceDE w:val="0"/>
        <w:autoSpaceDN w:val="0"/>
        <w:adjustRightInd w:val="0"/>
        <w:spacing w:after="0" w:line="240" w:lineRule="auto"/>
        <w:rPr>
          <w:rFonts w:ascii="Times New Roman" w:hAnsi="Times New Roman" w:cs="Times New Roman"/>
          <w:b/>
          <w:bCs/>
          <w:sz w:val="24"/>
          <w:szCs w:val="24"/>
        </w:rPr>
      </w:pPr>
    </w:p>
    <w:p w:rsidR="008965C0" w:rsidRPr="008965C0" w:rsidRDefault="003D0A7A" w:rsidP="00C779D0">
      <w:pPr>
        <w:autoSpaceDE w:val="0"/>
        <w:autoSpaceDN w:val="0"/>
        <w:adjustRightInd w:val="0"/>
        <w:spacing w:after="0" w:line="240" w:lineRule="auto"/>
        <w:ind w:left="709"/>
        <w:rPr>
          <w:rFonts w:ascii="Times New Roman" w:hAnsi="Times New Roman" w:cs="Times New Roman"/>
          <w:b/>
          <w:bCs/>
          <w:sz w:val="24"/>
          <w:szCs w:val="24"/>
        </w:rPr>
      </w:pPr>
      <w:r w:rsidRPr="008965C0">
        <w:rPr>
          <w:rFonts w:ascii="Times New Roman" w:hAnsi="Times New Roman" w:cs="Times New Roman"/>
          <w:b/>
          <w:bCs/>
          <w:sz w:val="24"/>
          <w:szCs w:val="24"/>
        </w:rPr>
        <w:t>VISTI</w:t>
      </w:r>
    </w:p>
    <w:p w:rsidR="003D0A7A" w:rsidRPr="008965C0" w:rsidRDefault="003D0A7A" w:rsidP="00C779D0">
      <w:pPr>
        <w:autoSpaceDE w:val="0"/>
        <w:autoSpaceDN w:val="0"/>
        <w:adjustRightInd w:val="0"/>
        <w:spacing w:after="0" w:line="240" w:lineRule="auto"/>
        <w:ind w:left="709"/>
        <w:rPr>
          <w:rFonts w:ascii="Times New Roman" w:hAnsi="Times New Roman" w:cs="Times New Roman"/>
          <w:sz w:val="24"/>
          <w:szCs w:val="24"/>
        </w:rPr>
      </w:pPr>
      <w:r w:rsidRPr="008965C0">
        <w:rPr>
          <w:rFonts w:ascii="Times New Roman" w:hAnsi="Times New Roman" w:cs="Times New Roman"/>
          <w:sz w:val="24"/>
          <w:szCs w:val="24"/>
        </w:rPr>
        <w:t>- lo schema di bilancio</w:t>
      </w:r>
      <w:r w:rsidR="008965C0">
        <w:rPr>
          <w:rFonts w:ascii="Times New Roman" w:hAnsi="Times New Roman" w:cs="Times New Roman"/>
          <w:sz w:val="24"/>
          <w:szCs w:val="24"/>
        </w:rPr>
        <w:t xml:space="preserve"> triennio </w:t>
      </w:r>
      <w:r w:rsidRPr="008965C0">
        <w:rPr>
          <w:rFonts w:ascii="Times New Roman" w:hAnsi="Times New Roman" w:cs="Times New Roman"/>
          <w:sz w:val="24"/>
          <w:szCs w:val="24"/>
        </w:rPr>
        <w:t xml:space="preserve"> </w:t>
      </w:r>
      <w:r w:rsidR="000000D1">
        <w:rPr>
          <w:rFonts w:ascii="Times New Roman" w:hAnsi="Times New Roman" w:cs="Times New Roman"/>
          <w:sz w:val="24"/>
          <w:szCs w:val="24"/>
        </w:rPr>
        <w:t>2016-2018</w:t>
      </w:r>
      <w:r w:rsidRPr="008965C0">
        <w:rPr>
          <w:rFonts w:ascii="Times New Roman" w:hAnsi="Times New Roman" w:cs="Times New Roman"/>
          <w:sz w:val="24"/>
          <w:szCs w:val="24"/>
        </w:rPr>
        <w:t xml:space="preserve"> ed i relativi allegati obbligatori a corredo, nonché </w:t>
      </w:r>
      <w:r w:rsidR="008965C0">
        <w:rPr>
          <w:rFonts w:ascii="Times New Roman" w:hAnsi="Times New Roman" w:cs="Times New Roman"/>
          <w:sz w:val="24"/>
          <w:szCs w:val="24"/>
        </w:rPr>
        <w:t xml:space="preserve">il documento unico di programmazione </w:t>
      </w:r>
      <w:r w:rsidR="000000D1">
        <w:rPr>
          <w:rFonts w:ascii="Times New Roman" w:hAnsi="Times New Roman" w:cs="Times New Roman"/>
          <w:sz w:val="24"/>
          <w:szCs w:val="24"/>
        </w:rPr>
        <w:t>2016/2018</w:t>
      </w:r>
      <w:r w:rsidR="004B4062">
        <w:rPr>
          <w:rFonts w:ascii="Times New Roman" w:hAnsi="Times New Roman" w:cs="Times New Roman"/>
          <w:sz w:val="24"/>
          <w:szCs w:val="24"/>
        </w:rPr>
        <w:t xml:space="preserve"> approvato con atto di Assemblea n. …………….del 04/03/2016</w:t>
      </w:r>
      <w:r w:rsidR="008965C0">
        <w:rPr>
          <w:rFonts w:ascii="Times New Roman" w:hAnsi="Times New Roman" w:cs="Times New Roman"/>
          <w:sz w:val="24"/>
          <w:szCs w:val="24"/>
        </w:rPr>
        <w:t>;</w:t>
      </w:r>
    </w:p>
    <w:p w:rsidR="003D0A7A" w:rsidRPr="008965C0"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8965C0">
        <w:rPr>
          <w:rFonts w:ascii="Times New Roman" w:hAnsi="Times New Roman" w:cs="Times New Roman"/>
          <w:sz w:val="24"/>
          <w:szCs w:val="24"/>
        </w:rPr>
        <w:t>- il Testo Unico delle leggi sull’Ordinamento degli Enti Locali, approvato con il D.Lgs. n.</w:t>
      </w:r>
      <w:r w:rsidR="008965C0">
        <w:rPr>
          <w:rFonts w:ascii="Times New Roman" w:hAnsi="Times New Roman" w:cs="Times New Roman"/>
          <w:sz w:val="24"/>
          <w:szCs w:val="24"/>
        </w:rPr>
        <w:t xml:space="preserve"> </w:t>
      </w:r>
      <w:r w:rsidRPr="008965C0">
        <w:rPr>
          <w:rFonts w:ascii="Times New Roman" w:hAnsi="Times New Roman" w:cs="Times New Roman"/>
          <w:sz w:val="24"/>
          <w:szCs w:val="24"/>
        </w:rPr>
        <w:t>267/2000 ed in particolare l’art. 49, comma 1, in materia di espressione dei pareri in ordine</w:t>
      </w:r>
      <w:r w:rsidR="008965C0">
        <w:rPr>
          <w:rFonts w:ascii="Times New Roman" w:hAnsi="Times New Roman" w:cs="Times New Roman"/>
          <w:sz w:val="24"/>
          <w:szCs w:val="24"/>
        </w:rPr>
        <w:t xml:space="preserve"> </w:t>
      </w:r>
      <w:r w:rsidRPr="008965C0">
        <w:rPr>
          <w:rFonts w:ascii="Times New Roman" w:hAnsi="Times New Roman" w:cs="Times New Roman"/>
          <w:sz w:val="24"/>
          <w:szCs w:val="24"/>
        </w:rPr>
        <w:t>alla regolarità tecnica e contabile, come sostituito dall’art. 3, comma 1, lett. b) del D.L.</w:t>
      </w:r>
      <w:r w:rsidR="008965C0">
        <w:rPr>
          <w:rFonts w:ascii="Times New Roman" w:hAnsi="Times New Roman" w:cs="Times New Roman"/>
          <w:sz w:val="24"/>
          <w:szCs w:val="24"/>
        </w:rPr>
        <w:t xml:space="preserve"> </w:t>
      </w:r>
      <w:r w:rsidRPr="008965C0">
        <w:rPr>
          <w:rFonts w:ascii="Times New Roman" w:hAnsi="Times New Roman" w:cs="Times New Roman"/>
          <w:sz w:val="24"/>
          <w:szCs w:val="24"/>
        </w:rPr>
        <w:t>174/2012;</w:t>
      </w:r>
    </w:p>
    <w:p w:rsidR="003D0A7A" w:rsidRPr="008965C0"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8965C0">
        <w:rPr>
          <w:rFonts w:ascii="Times New Roman" w:hAnsi="Times New Roman" w:cs="Times New Roman"/>
          <w:sz w:val="24"/>
          <w:szCs w:val="24"/>
        </w:rPr>
        <w:t>- l’art. 147 bis del Tuel inerente il controllo di regolarità amministrativa e contabile degli atti</w:t>
      </w:r>
      <w:r w:rsidR="008965C0">
        <w:rPr>
          <w:rFonts w:ascii="Times New Roman" w:hAnsi="Times New Roman" w:cs="Times New Roman"/>
          <w:sz w:val="24"/>
          <w:szCs w:val="24"/>
        </w:rPr>
        <w:t xml:space="preserve"> </w:t>
      </w:r>
      <w:r w:rsidRPr="008965C0">
        <w:rPr>
          <w:rFonts w:ascii="Times New Roman" w:hAnsi="Times New Roman" w:cs="Times New Roman"/>
          <w:sz w:val="24"/>
          <w:szCs w:val="24"/>
        </w:rPr>
        <w:t>amministrativi;</w:t>
      </w:r>
    </w:p>
    <w:p w:rsidR="003D0A7A" w:rsidRPr="008965C0"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8965C0">
        <w:rPr>
          <w:rFonts w:ascii="Times New Roman" w:hAnsi="Times New Roman" w:cs="Times New Roman"/>
          <w:sz w:val="24"/>
          <w:szCs w:val="24"/>
        </w:rPr>
        <w:t>- l’art. 153, comma 4, del D.Lgs. n. 267/2000 secondo il quale “</w:t>
      </w:r>
      <w:r w:rsidRPr="008965C0">
        <w:rPr>
          <w:rFonts w:ascii="Times New Roman" w:hAnsi="Times New Roman" w:cs="Times New Roman"/>
          <w:i/>
          <w:iCs/>
          <w:sz w:val="24"/>
          <w:szCs w:val="24"/>
        </w:rPr>
        <w:t>Il Responsabile del servizio</w:t>
      </w:r>
      <w:r w:rsidR="008965C0">
        <w:rPr>
          <w:rFonts w:ascii="Times New Roman" w:hAnsi="Times New Roman" w:cs="Times New Roman"/>
          <w:i/>
          <w:iCs/>
          <w:sz w:val="24"/>
          <w:szCs w:val="24"/>
        </w:rPr>
        <w:t xml:space="preserve"> </w:t>
      </w:r>
      <w:r w:rsidRPr="008965C0">
        <w:rPr>
          <w:rFonts w:ascii="Times New Roman" w:hAnsi="Times New Roman" w:cs="Times New Roman"/>
          <w:i/>
          <w:iCs/>
          <w:sz w:val="24"/>
          <w:szCs w:val="24"/>
        </w:rPr>
        <w:t>finanziario […] è preposto alla verifica di veridicità delle previsioni di entrata e di</w:t>
      </w:r>
      <w:r w:rsidR="008965C0">
        <w:rPr>
          <w:rFonts w:ascii="Times New Roman" w:hAnsi="Times New Roman" w:cs="Times New Roman"/>
          <w:i/>
          <w:iCs/>
          <w:sz w:val="24"/>
          <w:szCs w:val="24"/>
        </w:rPr>
        <w:t xml:space="preserve"> </w:t>
      </w:r>
      <w:r w:rsidRPr="008965C0">
        <w:rPr>
          <w:rFonts w:ascii="Times New Roman" w:hAnsi="Times New Roman" w:cs="Times New Roman"/>
          <w:i/>
          <w:iCs/>
          <w:sz w:val="24"/>
          <w:szCs w:val="24"/>
        </w:rPr>
        <w:t>compatibilità delle previsioni di spesa …</w:t>
      </w:r>
      <w:r w:rsidRPr="008965C0">
        <w:rPr>
          <w:rFonts w:ascii="Times New Roman" w:hAnsi="Times New Roman" w:cs="Times New Roman"/>
          <w:sz w:val="24"/>
          <w:szCs w:val="24"/>
        </w:rPr>
        <w:t>”;</w:t>
      </w:r>
    </w:p>
    <w:p w:rsidR="003D0A7A" w:rsidRPr="008965C0"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8965C0">
        <w:rPr>
          <w:rFonts w:ascii="Times New Roman" w:hAnsi="Times New Roman" w:cs="Times New Roman"/>
          <w:sz w:val="24"/>
          <w:szCs w:val="24"/>
        </w:rPr>
        <w:t xml:space="preserve">- i postulati ed i principi contabili per gli Enti Locali approvati </w:t>
      </w:r>
      <w:r w:rsidR="00577B9B">
        <w:rPr>
          <w:rFonts w:ascii="Times New Roman" w:hAnsi="Times New Roman" w:cs="Times New Roman"/>
          <w:sz w:val="24"/>
          <w:szCs w:val="24"/>
        </w:rPr>
        <w:t>con il D.L. 118/2011;</w:t>
      </w:r>
    </w:p>
    <w:p w:rsidR="003D0A7A" w:rsidRPr="008965C0"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8965C0">
        <w:rPr>
          <w:rFonts w:ascii="Times New Roman" w:hAnsi="Times New Roman" w:cs="Times New Roman"/>
          <w:sz w:val="24"/>
          <w:szCs w:val="24"/>
        </w:rPr>
        <w:t>- il D.L. n. 174/2012, convertito, con modificazioni, dalla legge n. 213 del 07/12/2012, recante</w:t>
      </w:r>
    </w:p>
    <w:p w:rsidR="003D0A7A"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8965C0">
        <w:rPr>
          <w:rFonts w:ascii="Times New Roman" w:hAnsi="Times New Roman" w:cs="Times New Roman"/>
          <w:sz w:val="24"/>
          <w:szCs w:val="24"/>
        </w:rPr>
        <w:t>“</w:t>
      </w:r>
      <w:r w:rsidRPr="008965C0">
        <w:rPr>
          <w:rFonts w:ascii="Times New Roman" w:hAnsi="Times New Roman" w:cs="Times New Roman"/>
          <w:i/>
          <w:iCs/>
          <w:sz w:val="24"/>
          <w:szCs w:val="24"/>
        </w:rPr>
        <w:t>Disposizioni urgenti in materia di finanza e funzionamento degli enti territoriali, nonché</w:t>
      </w:r>
      <w:r w:rsidR="00577B9B">
        <w:rPr>
          <w:rFonts w:ascii="Times New Roman" w:hAnsi="Times New Roman" w:cs="Times New Roman"/>
          <w:i/>
          <w:iCs/>
          <w:sz w:val="24"/>
          <w:szCs w:val="24"/>
        </w:rPr>
        <w:t xml:space="preserve"> </w:t>
      </w:r>
      <w:r w:rsidRPr="008965C0">
        <w:rPr>
          <w:rFonts w:ascii="Times New Roman" w:hAnsi="Times New Roman" w:cs="Times New Roman"/>
          <w:i/>
          <w:iCs/>
          <w:sz w:val="24"/>
          <w:szCs w:val="24"/>
        </w:rPr>
        <w:t>ulteriori disposizioni in favore delle zone terremotate nel maggio 2012</w:t>
      </w:r>
      <w:r w:rsidRPr="008965C0">
        <w:rPr>
          <w:rFonts w:ascii="Times New Roman" w:hAnsi="Times New Roman" w:cs="Times New Roman"/>
          <w:sz w:val="24"/>
          <w:szCs w:val="24"/>
        </w:rPr>
        <w:t>”, con il quali si è</w:t>
      </w:r>
      <w:r w:rsidR="00577B9B">
        <w:rPr>
          <w:rFonts w:ascii="Times New Roman" w:hAnsi="Times New Roman" w:cs="Times New Roman"/>
          <w:sz w:val="24"/>
          <w:szCs w:val="24"/>
        </w:rPr>
        <w:t xml:space="preserve"> </w:t>
      </w:r>
      <w:r w:rsidRPr="008965C0">
        <w:rPr>
          <w:rFonts w:ascii="Times New Roman" w:hAnsi="Times New Roman" w:cs="Times New Roman"/>
          <w:sz w:val="24"/>
          <w:szCs w:val="24"/>
        </w:rPr>
        <w:t>provveduto a revisionare il previgente sistema dei controlli interni ed esterni nell’attività degli</w:t>
      </w:r>
      <w:r w:rsidR="00577B9B">
        <w:rPr>
          <w:rFonts w:ascii="Times New Roman" w:hAnsi="Times New Roman" w:cs="Times New Roman"/>
          <w:sz w:val="24"/>
          <w:szCs w:val="24"/>
        </w:rPr>
        <w:t xml:space="preserve"> </w:t>
      </w:r>
      <w:r w:rsidRPr="008965C0">
        <w:rPr>
          <w:rFonts w:ascii="Times New Roman" w:hAnsi="Times New Roman" w:cs="Times New Roman"/>
          <w:sz w:val="24"/>
          <w:szCs w:val="24"/>
        </w:rPr>
        <w:t>enti locali;</w:t>
      </w:r>
    </w:p>
    <w:p w:rsidR="00577B9B" w:rsidRDefault="00577B9B" w:rsidP="00C779D0">
      <w:pPr>
        <w:pStyle w:val="Paragrafoelenco"/>
        <w:numPr>
          <w:ilvl w:val="0"/>
          <w:numId w:val="2"/>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Il D.Lgs 1118/2011, art 9 del D.L. 102/2013, il DLgs 126/2014, il DPCM 28/12/2011  recanti norme in materia di armonizzazione dei sistemi contabili degli enti pubblici;</w:t>
      </w:r>
    </w:p>
    <w:p w:rsidR="00CB42F9" w:rsidRDefault="00CB42F9" w:rsidP="00C779D0">
      <w:pPr>
        <w:autoSpaceDE w:val="0"/>
        <w:autoSpaceDN w:val="0"/>
        <w:adjustRightInd w:val="0"/>
        <w:spacing w:after="0" w:line="240" w:lineRule="auto"/>
        <w:ind w:left="709"/>
        <w:jc w:val="both"/>
        <w:rPr>
          <w:rFonts w:ascii="Times New Roman" w:hAnsi="Times New Roman" w:cs="Times New Roman"/>
          <w:b/>
          <w:sz w:val="24"/>
          <w:szCs w:val="24"/>
        </w:rPr>
      </w:pPr>
    </w:p>
    <w:p w:rsidR="00577B9B" w:rsidRPr="00577B9B" w:rsidRDefault="00577B9B" w:rsidP="00C779D0">
      <w:pPr>
        <w:autoSpaceDE w:val="0"/>
        <w:autoSpaceDN w:val="0"/>
        <w:adjustRightInd w:val="0"/>
        <w:spacing w:after="0" w:line="240" w:lineRule="auto"/>
        <w:ind w:left="709"/>
        <w:jc w:val="both"/>
        <w:rPr>
          <w:rFonts w:ascii="Times New Roman" w:hAnsi="Times New Roman" w:cs="Times New Roman"/>
          <w:sz w:val="24"/>
          <w:szCs w:val="24"/>
        </w:rPr>
      </w:pPr>
      <w:r w:rsidRPr="00CB42F9">
        <w:rPr>
          <w:rFonts w:ascii="Times New Roman" w:hAnsi="Times New Roman" w:cs="Times New Roman"/>
          <w:b/>
          <w:sz w:val="24"/>
          <w:szCs w:val="24"/>
        </w:rPr>
        <w:t>DATO ATTO</w:t>
      </w:r>
      <w:r>
        <w:rPr>
          <w:rFonts w:ascii="Times New Roman" w:hAnsi="Times New Roman" w:cs="Times New Roman"/>
          <w:sz w:val="24"/>
          <w:szCs w:val="24"/>
        </w:rPr>
        <w:t xml:space="preserve"> che con il D.M. del </w:t>
      </w:r>
      <w:r w:rsidR="00971475">
        <w:rPr>
          <w:rFonts w:ascii="Times New Roman" w:hAnsi="Times New Roman" w:cs="Times New Roman"/>
          <w:sz w:val="24"/>
          <w:szCs w:val="24"/>
        </w:rPr>
        <w:t>28/10/2015</w:t>
      </w:r>
      <w:r>
        <w:rPr>
          <w:rFonts w:ascii="Times New Roman" w:hAnsi="Times New Roman" w:cs="Times New Roman"/>
          <w:sz w:val="24"/>
          <w:szCs w:val="24"/>
        </w:rPr>
        <w:t xml:space="preserve"> è stato prorogato al 31/03/201</w:t>
      </w:r>
      <w:r w:rsidR="000000D1">
        <w:rPr>
          <w:rFonts w:ascii="Times New Roman" w:hAnsi="Times New Roman" w:cs="Times New Roman"/>
          <w:sz w:val="24"/>
          <w:szCs w:val="24"/>
        </w:rPr>
        <w:t>6</w:t>
      </w:r>
      <w:r w:rsidR="00CB42F9">
        <w:rPr>
          <w:rFonts w:ascii="Times New Roman" w:hAnsi="Times New Roman" w:cs="Times New Roman"/>
          <w:sz w:val="24"/>
          <w:szCs w:val="24"/>
        </w:rPr>
        <w:t>,</w:t>
      </w:r>
      <w:r>
        <w:rPr>
          <w:rFonts w:ascii="Times New Roman" w:hAnsi="Times New Roman" w:cs="Times New Roman"/>
          <w:sz w:val="24"/>
          <w:szCs w:val="24"/>
        </w:rPr>
        <w:t xml:space="preserve"> l’approvazione del Bilancio di Previsione </w:t>
      </w:r>
      <w:r w:rsidR="000000D1">
        <w:rPr>
          <w:rFonts w:ascii="Times New Roman" w:hAnsi="Times New Roman" w:cs="Times New Roman"/>
          <w:sz w:val="24"/>
          <w:szCs w:val="24"/>
        </w:rPr>
        <w:t>2016/2018</w:t>
      </w:r>
      <w:r w:rsidR="004B4062">
        <w:rPr>
          <w:rFonts w:ascii="Times New Roman" w:hAnsi="Times New Roman" w:cs="Times New Roman"/>
          <w:sz w:val="24"/>
          <w:szCs w:val="24"/>
        </w:rPr>
        <w:t xml:space="preserve"> e</w:t>
      </w:r>
      <w:r w:rsidR="00CB42F9">
        <w:rPr>
          <w:rFonts w:ascii="Times New Roman" w:hAnsi="Times New Roman" w:cs="Times New Roman"/>
          <w:sz w:val="24"/>
          <w:szCs w:val="24"/>
        </w:rPr>
        <w:t xml:space="preserve"> con comunicato del della Presidenza del Consiglio dei Ministri è stato comunicato l’esito della Conferenza Stato-Città ed autonomie locali, attraverso  la quale è stato espresso parere favorevole al differimento del termine per la deliberazione del bilancio di previsione 2016 al 30/04/2016, inoltre è</w:t>
      </w:r>
      <w:r w:rsidR="00F70990">
        <w:rPr>
          <w:rFonts w:ascii="Times New Roman" w:hAnsi="Times New Roman" w:cs="Times New Roman"/>
          <w:sz w:val="24"/>
          <w:szCs w:val="24"/>
        </w:rPr>
        <w:t xml:space="preserve"> stato </w:t>
      </w:r>
      <w:r w:rsidR="00CB42F9">
        <w:rPr>
          <w:rFonts w:ascii="Times New Roman" w:hAnsi="Times New Roman" w:cs="Times New Roman"/>
          <w:sz w:val="24"/>
          <w:szCs w:val="24"/>
        </w:rPr>
        <w:t xml:space="preserve">concordato di considerare non perentorio il termine di aggiornamento </w:t>
      </w:r>
      <w:r w:rsidR="00F70990">
        <w:rPr>
          <w:rFonts w:ascii="Times New Roman" w:hAnsi="Times New Roman" w:cs="Times New Roman"/>
          <w:sz w:val="24"/>
          <w:szCs w:val="24"/>
        </w:rPr>
        <w:t>del DUP attualmente indicato alla data del 28/02/2016 dal Decreto del Ministro dell’Interno del 28/10/2015, per cui gli enti possono provvedere all’adempimento entro il termine di deliberazione del Bilancio, essendone il DUO  necessario presupposto</w:t>
      </w:r>
      <w:r>
        <w:rPr>
          <w:rFonts w:ascii="Times New Roman" w:hAnsi="Times New Roman" w:cs="Times New Roman"/>
          <w:sz w:val="24"/>
          <w:szCs w:val="24"/>
        </w:rPr>
        <w:t>;</w:t>
      </w:r>
    </w:p>
    <w:p w:rsidR="003D0A7A" w:rsidRPr="00577B9B" w:rsidRDefault="003D0A7A" w:rsidP="00C779D0">
      <w:pPr>
        <w:pStyle w:val="Paragrafoelenco"/>
        <w:autoSpaceDE w:val="0"/>
        <w:autoSpaceDN w:val="0"/>
        <w:adjustRightInd w:val="0"/>
        <w:spacing w:after="0" w:line="240" w:lineRule="auto"/>
        <w:ind w:left="709"/>
        <w:rPr>
          <w:rFonts w:ascii="Times New Roman" w:hAnsi="Times New Roman" w:cs="Times New Roman"/>
          <w:sz w:val="24"/>
          <w:szCs w:val="24"/>
        </w:rPr>
      </w:pPr>
    </w:p>
    <w:p w:rsidR="00DB434B" w:rsidRDefault="00DB434B" w:rsidP="00C779D0">
      <w:pPr>
        <w:autoSpaceDE w:val="0"/>
        <w:autoSpaceDN w:val="0"/>
        <w:adjustRightInd w:val="0"/>
        <w:spacing w:after="0" w:line="240" w:lineRule="auto"/>
        <w:ind w:left="709"/>
        <w:jc w:val="both"/>
        <w:rPr>
          <w:rFonts w:ascii="Times New Roman" w:hAnsi="Times New Roman" w:cs="Times New Roman"/>
          <w:b/>
          <w:bCs/>
          <w:sz w:val="24"/>
          <w:szCs w:val="24"/>
        </w:rPr>
      </w:pPr>
    </w:p>
    <w:p w:rsidR="00DB434B" w:rsidRDefault="00DB434B" w:rsidP="00C779D0">
      <w:pPr>
        <w:autoSpaceDE w:val="0"/>
        <w:autoSpaceDN w:val="0"/>
        <w:adjustRightInd w:val="0"/>
        <w:spacing w:after="0" w:line="240" w:lineRule="auto"/>
        <w:ind w:left="709"/>
        <w:jc w:val="both"/>
        <w:rPr>
          <w:rFonts w:ascii="Times New Roman" w:hAnsi="Times New Roman" w:cs="Times New Roman"/>
          <w:b/>
          <w:bCs/>
          <w:sz w:val="24"/>
          <w:szCs w:val="24"/>
        </w:rPr>
      </w:pPr>
    </w:p>
    <w:p w:rsidR="00DB434B" w:rsidRDefault="00DB434B" w:rsidP="00C779D0">
      <w:pPr>
        <w:autoSpaceDE w:val="0"/>
        <w:autoSpaceDN w:val="0"/>
        <w:adjustRightInd w:val="0"/>
        <w:spacing w:after="0" w:line="240" w:lineRule="auto"/>
        <w:ind w:left="709"/>
        <w:jc w:val="both"/>
        <w:rPr>
          <w:rFonts w:ascii="Times New Roman" w:hAnsi="Times New Roman" w:cs="Times New Roman"/>
          <w:b/>
          <w:bCs/>
          <w:sz w:val="24"/>
          <w:szCs w:val="24"/>
        </w:rPr>
      </w:pPr>
    </w:p>
    <w:p w:rsidR="00DB434B" w:rsidRDefault="00DB434B" w:rsidP="00C779D0">
      <w:pPr>
        <w:autoSpaceDE w:val="0"/>
        <w:autoSpaceDN w:val="0"/>
        <w:adjustRightInd w:val="0"/>
        <w:spacing w:after="0" w:line="240" w:lineRule="auto"/>
        <w:ind w:left="709"/>
        <w:jc w:val="both"/>
        <w:rPr>
          <w:rFonts w:ascii="Times New Roman" w:hAnsi="Times New Roman" w:cs="Times New Roman"/>
          <w:b/>
          <w:bCs/>
          <w:sz w:val="24"/>
          <w:szCs w:val="24"/>
        </w:rPr>
      </w:pPr>
    </w:p>
    <w:p w:rsidR="003D0A7A" w:rsidRPr="00577B9B" w:rsidRDefault="003D0A7A" w:rsidP="00C779D0">
      <w:pPr>
        <w:autoSpaceDE w:val="0"/>
        <w:autoSpaceDN w:val="0"/>
        <w:adjustRightInd w:val="0"/>
        <w:spacing w:after="0" w:line="240" w:lineRule="auto"/>
        <w:ind w:left="709"/>
        <w:jc w:val="both"/>
        <w:rPr>
          <w:rFonts w:ascii="Times New Roman" w:hAnsi="Times New Roman" w:cs="Times New Roman"/>
          <w:b/>
          <w:bCs/>
          <w:sz w:val="24"/>
          <w:szCs w:val="24"/>
        </w:rPr>
      </w:pPr>
      <w:r w:rsidRPr="00577B9B">
        <w:rPr>
          <w:rFonts w:ascii="Times New Roman" w:hAnsi="Times New Roman" w:cs="Times New Roman"/>
          <w:b/>
          <w:bCs/>
          <w:sz w:val="24"/>
          <w:szCs w:val="24"/>
        </w:rPr>
        <w:t>RILEVATO</w:t>
      </w:r>
    </w:p>
    <w:p w:rsidR="003D0A7A" w:rsidRPr="00577B9B" w:rsidRDefault="003D0A7A" w:rsidP="00C779D0">
      <w:pPr>
        <w:autoSpaceDE w:val="0"/>
        <w:autoSpaceDN w:val="0"/>
        <w:adjustRightInd w:val="0"/>
        <w:spacing w:after="0" w:line="240" w:lineRule="auto"/>
        <w:ind w:left="709"/>
        <w:jc w:val="both"/>
        <w:rPr>
          <w:rFonts w:ascii="Times New Roman" w:hAnsi="Times New Roman" w:cs="Times New Roman"/>
          <w:sz w:val="24"/>
          <w:szCs w:val="24"/>
        </w:rPr>
      </w:pPr>
      <w:r w:rsidRPr="00577B9B">
        <w:rPr>
          <w:rFonts w:ascii="Times New Roman" w:hAnsi="Times New Roman" w:cs="Times New Roman"/>
          <w:sz w:val="24"/>
          <w:szCs w:val="24"/>
        </w:rPr>
        <w:t xml:space="preserve">- che lo schema di Bilancio di Previsione </w:t>
      </w:r>
      <w:r w:rsidR="00577B9B" w:rsidRPr="00577B9B">
        <w:rPr>
          <w:rFonts w:ascii="Times New Roman" w:hAnsi="Times New Roman" w:cs="Times New Roman"/>
          <w:sz w:val="24"/>
          <w:szCs w:val="24"/>
        </w:rPr>
        <w:t xml:space="preserve">triennio </w:t>
      </w:r>
      <w:r w:rsidR="008B0F63">
        <w:rPr>
          <w:rFonts w:ascii="Times New Roman" w:hAnsi="Times New Roman" w:cs="Times New Roman"/>
          <w:sz w:val="24"/>
          <w:szCs w:val="24"/>
        </w:rPr>
        <w:t>2016/2018</w:t>
      </w:r>
      <w:r w:rsidR="00577B9B" w:rsidRPr="00577B9B">
        <w:rPr>
          <w:rFonts w:ascii="Times New Roman" w:hAnsi="Times New Roman" w:cs="Times New Roman"/>
          <w:sz w:val="24"/>
          <w:szCs w:val="24"/>
        </w:rPr>
        <w:t xml:space="preserve"> </w:t>
      </w:r>
      <w:r w:rsidRPr="00577B9B">
        <w:rPr>
          <w:rFonts w:ascii="Times New Roman" w:hAnsi="Times New Roman" w:cs="Times New Roman"/>
          <w:sz w:val="24"/>
          <w:szCs w:val="24"/>
        </w:rPr>
        <w:t>, ed i relativi allegati obbligatori a</w:t>
      </w:r>
      <w:r w:rsidR="00577B9B">
        <w:rPr>
          <w:rFonts w:ascii="Times New Roman" w:hAnsi="Times New Roman" w:cs="Times New Roman"/>
          <w:sz w:val="24"/>
          <w:szCs w:val="24"/>
        </w:rPr>
        <w:t xml:space="preserve">  </w:t>
      </w:r>
      <w:r w:rsidRPr="00577B9B">
        <w:rPr>
          <w:rFonts w:ascii="Times New Roman" w:hAnsi="Times New Roman" w:cs="Times New Roman"/>
          <w:sz w:val="24"/>
          <w:szCs w:val="24"/>
        </w:rPr>
        <w:t xml:space="preserve">corredo, </w:t>
      </w:r>
      <w:r w:rsidR="00577B9B" w:rsidRPr="00577B9B">
        <w:rPr>
          <w:rFonts w:ascii="Times New Roman" w:hAnsi="Times New Roman" w:cs="Times New Roman"/>
          <w:sz w:val="24"/>
          <w:szCs w:val="24"/>
        </w:rPr>
        <w:t xml:space="preserve">il documento unico di programmazione </w:t>
      </w:r>
      <w:r w:rsidR="008B0F63">
        <w:rPr>
          <w:rFonts w:ascii="Times New Roman" w:hAnsi="Times New Roman" w:cs="Times New Roman"/>
          <w:sz w:val="24"/>
          <w:szCs w:val="24"/>
        </w:rPr>
        <w:t xml:space="preserve">2016/2018 </w:t>
      </w:r>
      <w:r w:rsidRPr="00577B9B">
        <w:rPr>
          <w:rFonts w:ascii="Times New Roman" w:hAnsi="Times New Roman" w:cs="Times New Roman"/>
          <w:sz w:val="24"/>
          <w:szCs w:val="24"/>
        </w:rPr>
        <w:t>sono stati predisposti sulla base della discipli</w:t>
      </w:r>
      <w:r w:rsidR="00577B9B" w:rsidRPr="00577B9B">
        <w:rPr>
          <w:rFonts w:ascii="Times New Roman" w:hAnsi="Times New Roman" w:cs="Times New Roman"/>
          <w:sz w:val="24"/>
          <w:szCs w:val="24"/>
        </w:rPr>
        <w:t>na di cui al D.Lgs. n. 267/2000, integrata dal D.Lgs 118/2011 e il D.Lgs 126/2014</w:t>
      </w:r>
      <w:r w:rsidR="00085CF5">
        <w:rPr>
          <w:rFonts w:ascii="Times New Roman" w:hAnsi="Times New Roman" w:cs="Times New Roman"/>
          <w:sz w:val="24"/>
          <w:szCs w:val="24"/>
        </w:rPr>
        <w:t xml:space="preserve"> e nel rispetto della finanziaria 2016;</w:t>
      </w:r>
    </w:p>
    <w:p w:rsidR="00577B9B" w:rsidRPr="00577B9B" w:rsidRDefault="00577B9B" w:rsidP="00577B9B">
      <w:pPr>
        <w:autoSpaceDE w:val="0"/>
        <w:autoSpaceDN w:val="0"/>
        <w:adjustRightInd w:val="0"/>
        <w:spacing w:after="0" w:line="240" w:lineRule="auto"/>
        <w:jc w:val="both"/>
        <w:rPr>
          <w:rFonts w:ascii="Times New Roman" w:hAnsi="Times New Roman" w:cs="Times New Roman"/>
          <w:sz w:val="24"/>
          <w:szCs w:val="24"/>
        </w:rPr>
      </w:pPr>
    </w:p>
    <w:p w:rsidR="003D0A7A" w:rsidRPr="00C52BDB" w:rsidRDefault="003D0A7A" w:rsidP="00DB434B">
      <w:pPr>
        <w:autoSpaceDE w:val="0"/>
        <w:autoSpaceDN w:val="0"/>
        <w:adjustRightInd w:val="0"/>
        <w:spacing w:after="0" w:line="240" w:lineRule="auto"/>
        <w:ind w:firstLine="709"/>
        <w:rPr>
          <w:rFonts w:ascii="Times New Roman" w:hAnsi="Times New Roman" w:cs="Times New Roman"/>
          <w:b/>
          <w:bCs/>
          <w:sz w:val="24"/>
          <w:szCs w:val="24"/>
        </w:rPr>
      </w:pPr>
      <w:r w:rsidRPr="00C52BDB">
        <w:rPr>
          <w:rFonts w:ascii="Times New Roman" w:hAnsi="Times New Roman" w:cs="Times New Roman"/>
          <w:b/>
          <w:bCs/>
          <w:sz w:val="24"/>
          <w:szCs w:val="24"/>
        </w:rPr>
        <w:t>VERIFICATO</w:t>
      </w:r>
    </w:p>
    <w:p w:rsidR="003D0A7A" w:rsidRPr="00C52BDB" w:rsidRDefault="003D0A7A" w:rsidP="00DB434B">
      <w:pPr>
        <w:autoSpaceDE w:val="0"/>
        <w:autoSpaceDN w:val="0"/>
        <w:adjustRightInd w:val="0"/>
        <w:spacing w:after="0" w:line="240" w:lineRule="auto"/>
        <w:ind w:left="567"/>
        <w:rPr>
          <w:rFonts w:ascii="Times New Roman" w:hAnsi="Times New Roman" w:cs="Times New Roman"/>
          <w:sz w:val="24"/>
          <w:szCs w:val="24"/>
        </w:rPr>
      </w:pPr>
      <w:r w:rsidRPr="00C52BDB">
        <w:rPr>
          <w:rFonts w:ascii="Times New Roman" w:hAnsi="Times New Roman" w:cs="Times New Roman"/>
          <w:sz w:val="24"/>
          <w:szCs w:val="24"/>
        </w:rPr>
        <w:t xml:space="preserve">- che il Bilancio di Previsione </w:t>
      </w:r>
      <w:r w:rsidR="00C52BDB" w:rsidRPr="00C52BDB">
        <w:rPr>
          <w:rFonts w:ascii="Times New Roman" w:hAnsi="Times New Roman" w:cs="Times New Roman"/>
          <w:sz w:val="24"/>
          <w:szCs w:val="24"/>
        </w:rPr>
        <w:t xml:space="preserve">per il triennio </w:t>
      </w:r>
      <w:r w:rsidR="00085CF5">
        <w:rPr>
          <w:rFonts w:ascii="Times New Roman" w:hAnsi="Times New Roman" w:cs="Times New Roman"/>
          <w:sz w:val="24"/>
          <w:szCs w:val="24"/>
        </w:rPr>
        <w:t>2016/2018</w:t>
      </w:r>
      <w:r w:rsidR="00C52BDB" w:rsidRPr="00C52BDB">
        <w:rPr>
          <w:rFonts w:ascii="Times New Roman" w:hAnsi="Times New Roman" w:cs="Times New Roman"/>
          <w:sz w:val="24"/>
          <w:szCs w:val="24"/>
        </w:rPr>
        <w:t xml:space="preserve"> </w:t>
      </w:r>
      <w:r w:rsidR="009C61B3">
        <w:rPr>
          <w:rFonts w:ascii="Times New Roman" w:hAnsi="Times New Roman" w:cs="Times New Roman"/>
          <w:sz w:val="24"/>
          <w:szCs w:val="24"/>
        </w:rPr>
        <w:t xml:space="preserve"> </w:t>
      </w:r>
      <w:r w:rsidRPr="00C52BDB">
        <w:rPr>
          <w:rFonts w:ascii="Times New Roman" w:hAnsi="Times New Roman" w:cs="Times New Roman"/>
          <w:sz w:val="24"/>
          <w:szCs w:val="24"/>
        </w:rPr>
        <w:t xml:space="preserve"> pareggia nell’ammontare</w:t>
      </w:r>
      <w:r w:rsidR="00C52BDB">
        <w:rPr>
          <w:rFonts w:ascii="Times New Roman" w:hAnsi="Times New Roman" w:cs="Times New Roman"/>
          <w:sz w:val="24"/>
          <w:szCs w:val="24"/>
        </w:rPr>
        <w:t xml:space="preserve"> </w:t>
      </w:r>
      <w:r w:rsidRPr="00C52BDB">
        <w:rPr>
          <w:rFonts w:ascii="Times New Roman" w:hAnsi="Times New Roman" w:cs="Times New Roman"/>
          <w:sz w:val="24"/>
          <w:szCs w:val="24"/>
        </w:rPr>
        <w:t>complessivo</w:t>
      </w:r>
      <w:r w:rsidR="009C61B3">
        <w:rPr>
          <w:rFonts w:ascii="Times New Roman" w:hAnsi="Times New Roman" w:cs="Times New Roman"/>
          <w:sz w:val="24"/>
          <w:szCs w:val="24"/>
        </w:rPr>
        <w:t xml:space="preserve"> triennale </w:t>
      </w:r>
      <w:r w:rsidRPr="00C52BDB">
        <w:rPr>
          <w:rFonts w:ascii="Times New Roman" w:hAnsi="Times New Roman" w:cs="Times New Roman"/>
          <w:sz w:val="24"/>
          <w:szCs w:val="24"/>
        </w:rPr>
        <w:t xml:space="preserve"> di euro </w:t>
      </w:r>
      <w:r w:rsidR="009D5E15">
        <w:rPr>
          <w:rFonts w:ascii="Times New Roman" w:hAnsi="Times New Roman" w:cs="Times New Roman"/>
          <w:sz w:val="24"/>
          <w:szCs w:val="24"/>
        </w:rPr>
        <w:t>1</w:t>
      </w:r>
      <w:r w:rsidR="009C61B3">
        <w:rPr>
          <w:rFonts w:ascii="Times New Roman" w:hAnsi="Times New Roman" w:cs="Times New Roman"/>
          <w:sz w:val="24"/>
          <w:szCs w:val="24"/>
        </w:rPr>
        <w:t>7</w:t>
      </w:r>
      <w:r w:rsidR="009D5E15">
        <w:rPr>
          <w:rFonts w:ascii="Times New Roman" w:hAnsi="Times New Roman" w:cs="Times New Roman"/>
          <w:sz w:val="24"/>
          <w:szCs w:val="24"/>
        </w:rPr>
        <w:t xml:space="preserve">.526.817,97, </w:t>
      </w:r>
      <w:r w:rsidR="00D34B4D">
        <w:rPr>
          <w:rFonts w:ascii="Times New Roman" w:hAnsi="Times New Roman" w:cs="Times New Roman"/>
          <w:sz w:val="24"/>
          <w:szCs w:val="24"/>
        </w:rPr>
        <w:t xml:space="preserve"> </w:t>
      </w:r>
      <w:r w:rsidRPr="00C52BDB">
        <w:rPr>
          <w:rFonts w:ascii="Times New Roman" w:hAnsi="Times New Roman" w:cs="Times New Roman"/>
          <w:sz w:val="24"/>
          <w:szCs w:val="24"/>
        </w:rPr>
        <w:t>come meglio evidenziato nel seguente dettaglio:</w:t>
      </w:r>
    </w:p>
    <w:p w:rsidR="00C52BDB" w:rsidRDefault="00C52BDB" w:rsidP="00DB434B">
      <w:pPr>
        <w:autoSpaceDE w:val="0"/>
        <w:autoSpaceDN w:val="0"/>
        <w:adjustRightInd w:val="0"/>
        <w:spacing w:after="0" w:line="240" w:lineRule="auto"/>
        <w:ind w:left="567"/>
        <w:rPr>
          <w:rFonts w:ascii="Times New Roman" w:hAnsi="Times New Roman" w:cs="Times New Roman"/>
          <w:b/>
          <w:bCs/>
          <w:sz w:val="24"/>
          <w:szCs w:val="24"/>
        </w:rPr>
      </w:pPr>
    </w:p>
    <w:p w:rsidR="00085CF5" w:rsidRDefault="00085CF5" w:rsidP="003D0A7A">
      <w:pPr>
        <w:autoSpaceDE w:val="0"/>
        <w:autoSpaceDN w:val="0"/>
        <w:adjustRightInd w:val="0"/>
        <w:spacing w:after="0" w:line="240" w:lineRule="auto"/>
        <w:rPr>
          <w:rFonts w:ascii="Arial" w:hAnsi="Arial" w:cs="Arial"/>
          <w:b/>
          <w:bCs/>
        </w:rPr>
      </w:pPr>
    </w:p>
    <w:p w:rsidR="00085CF5" w:rsidRDefault="00085CF5" w:rsidP="003D0A7A">
      <w:pPr>
        <w:autoSpaceDE w:val="0"/>
        <w:autoSpaceDN w:val="0"/>
        <w:adjustRightInd w:val="0"/>
        <w:spacing w:after="0" w:line="240" w:lineRule="auto"/>
        <w:rPr>
          <w:rFonts w:ascii="Arial" w:hAnsi="Arial" w:cs="Arial"/>
          <w:b/>
          <w:bCs/>
        </w:rPr>
      </w:pPr>
    </w:p>
    <w:p w:rsidR="009D5E15" w:rsidRDefault="009D5E15" w:rsidP="003D0A7A">
      <w:pPr>
        <w:autoSpaceDE w:val="0"/>
        <w:autoSpaceDN w:val="0"/>
        <w:adjustRightInd w:val="0"/>
        <w:spacing w:after="0" w:line="240" w:lineRule="auto"/>
        <w:rPr>
          <w:rFonts w:ascii="Arial" w:hAnsi="Arial" w:cs="Arial"/>
          <w:b/>
          <w:bCs/>
        </w:rPr>
      </w:pPr>
    </w:p>
    <w:tbl>
      <w:tblPr>
        <w:tblW w:w="0" w:type="auto"/>
        <w:tblInd w:w="30" w:type="dxa"/>
        <w:tblLayout w:type="fixed"/>
        <w:tblCellMar>
          <w:left w:w="30" w:type="dxa"/>
          <w:right w:w="30" w:type="dxa"/>
        </w:tblCellMar>
        <w:tblLook w:val="0000" w:firstRow="0" w:lastRow="0" w:firstColumn="0" w:lastColumn="0" w:noHBand="0" w:noVBand="0"/>
      </w:tblPr>
      <w:tblGrid>
        <w:gridCol w:w="2836"/>
        <w:gridCol w:w="1130"/>
        <w:gridCol w:w="1140"/>
        <w:gridCol w:w="1130"/>
        <w:gridCol w:w="1130"/>
        <w:gridCol w:w="2840"/>
        <w:gridCol w:w="1130"/>
        <w:gridCol w:w="1140"/>
        <w:gridCol w:w="1130"/>
        <w:gridCol w:w="1130"/>
      </w:tblGrid>
      <w:tr w:rsidR="009C61B3" w:rsidTr="00EB497F">
        <w:tc>
          <w:tcPr>
            <w:tcW w:w="283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ENTRATE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CASSA</w:t>
            </w:r>
          </w:p>
          <w:p w:rsidR="009C61B3" w:rsidRDefault="009C61B3" w:rsidP="00EB497F">
            <w:pPr>
              <w:pStyle w:val="Normal"/>
              <w:jc w:val="center"/>
              <w:rPr>
                <w:rFonts w:eastAsia="Times New Roman"/>
                <w:b/>
                <w:bCs/>
                <w:sz w:val="12"/>
                <w:szCs w:val="12"/>
              </w:rPr>
            </w:pPr>
            <w:r>
              <w:rPr>
                <w:rFonts w:eastAsia="Times New Roman"/>
                <w:b/>
                <w:bCs/>
                <w:sz w:val="12"/>
                <w:szCs w:val="12"/>
              </w:rPr>
              <w:t>ANNO 2016</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COMPETENZA ANNO 2016</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COMPETENZA ANNO 2017</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COMPETENZA ANNO 2018</w:t>
            </w:r>
          </w:p>
        </w:tc>
        <w:tc>
          <w:tcPr>
            <w:tcW w:w="28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SPESE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CASSA</w:t>
            </w:r>
          </w:p>
          <w:p w:rsidR="009C61B3" w:rsidRDefault="009C61B3" w:rsidP="00EB497F">
            <w:pPr>
              <w:pStyle w:val="Normal"/>
              <w:jc w:val="center"/>
              <w:rPr>
                <w:rFonts w:eastAsia="Times New Roman"/>
                <w:b/>
                <w:bCs/>
                <w:sz w:val="12"/>
                <w:szCs w:val="12"/>
              </w:rPr>
            </w:pPr>
            <w:r>
              <w:rPr>
                <w:rFonts w:eastAsia="Times New Roman"/>
                <w:b/>
                <w:bCs/>
                <w:sz w:val="12"/>
                <w:szCs w:val="12"/>
              </w:rPr>
              <w:t>ANNO 2016</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COMPETENZA ANNO 2016</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COMPETENZA ANNO 2017</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center"/>
              <w:rPr>
                <w:rFonts w:eastAsia="Times New Roman"/>
                <w:b/>
                <w:bCs/>
                <w:sz w:val="12"/>
                <w:szCs w:val="12"/>
              </w:rPr>
            </w:pPr>
            <w:r>
              <w:rPr>
                <w:rFonts w:eastAsia="Times New Roman"/>
                <w:b/>
                <w:bCs/>
                <w:sz w:val="12"/>
                <w:szCs w:val="12"/>
              </w:rPr>
              <w:t>COMPETENZA ANNO 2018</w:t>
            </w:r>
          </w:p>
        </w:tc>
      </w:tr>
      <w:tr w:rsidR="009C61B3" w:rsidTr="00EB497F">
        <w:trPr>
          <w:trHeight w:val="283"/>
        </w:trPr>
        <w:tc>
          <w:tcPr>
            <w:tcW w:w="2836"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4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284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4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c>
          <w:tcPr>
            <w:tcW w:w="113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r>
              <w:rPr>
                <w:rFonts w:eastAsia="Times New Roman"/>
                <w:b/>
                <w:bCs/>
                <w:sz w:val="10"/>
                <w:szCs w:val="10"/>
              </w:rPr>
              <w:t>Fondo di cassa all'inizio dell'esercizio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r>
              <w:rPr>
                <w:rFonts w:eastAsia="Times New Roman"/>
                <w:b/>
                <w:bCs/>
                <w:sz w:val="10"/>
                <w:szCs w:val="10"/>
              </w:rPr>
              <w:t>Utilizzo avanzo di amministrazione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17.424,00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Disavanzo di amministrazione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b/>
                <w:bCs/>
                <w:sz w:val="10"/>
                <w:szCs w:val="10"/>
              </w:rPr>
            </w:pPr>
            <w:r>
              <w:rPr>
                <w:rFonts w:eastAsia="Times New Roman"/>
                <w:b/>
                <w:bCs/>
                <w:sz w:val="10"/>
                <w:szCs w:val="10"/>
              </w:rPr>
              <w:t>Fondo pluriennale vincolato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1</w:t>
            </w:r>
            <w:r>
              <w:rPr>
                <w:rFonts w:eastAsia="Times New Roman"/>
                <w:sz w:val="10"/>
                <w:szCs w:val="10"/>
              </w:rPr>
              <w:t xml:space="preserve"> - Entrate correnti di natura tributaria, contributiva e perequativa</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vAlign w:val="bottom"/>
          </w:tcPr>
          <w:p w:rsidR="009C61B3" w:rsidRDefault="009C61B3" w:rsidP="00EB497F">
            <w:pPr>
              <w:pStyle w:val="Normal"/>
              <w:rPr>
                <w:rFonts w:eastAsia="Times New Roman"/>
                <w:i/>
                <w:iCs/>
                <w:sz w:val="10"/>
                <w:szCs w:val="10"/>
              </w:rPr>
            </w:pPr>
            <w:r>
              <w:rPr>
                <w:rFonts w:eastAsia="Times New Roman"/>
                <w:i/>
                <w:iCs/>
                <w:sz w:val="10"/>
                <w:szCs w:val="10"/>
              </w:rPr>
              <w:t>Titolo 1 - Spese correnti</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40723">
            <w:pPr>
              <w:pStyle w:val="Normal"/>
              <w:jc w:val="right"/>
              <w:rPr>
                <w:rFonts w:eastAsia="Times New Roman"/>
                <w:sz w:val="12"/>
                <w:szCs w:val="12"/>
              </w:rPr>
            </w:pPr>
            <w:r>
              <w:rPr>
                <w:rFonts w:eastAsia="Times New Roman"/>
                <w:sz w:val="12"/>
                <w:szCs w:val="12"/>
              </w:rPr>
              <w:t xml:space="preserve">       </w:t>
            </w:r>
            <w:r w:rsidR="00E40723">
              <w:rPr>
                <w:rFonts w:eastAsia="Times New Roman"/>
                <w:sz w:val="12"/>
                <w:szCs w:val="12"/>
              </w:rPr>
              <w:t>4.376.637,40</w:t>
            </w:r>
          </w:p>
        </w:tc>
        <w:tc>
          <w:tcPr>
            <w:tcW w:w="114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D13A52" w:rsidP="00E40723">
            <w:pPr>
              <w:pStyle w:val="Normal"/>
              <w:jc w:val="right"/>
              <w:rPr>
                <w:rFonts w:eastAsia="Times New Roman"/>
                <w:sz w:val="12"/>
                <w:szCs w:val="12"/>
              </w:rPr>
            </w:pPr>
            <w:r>
              <w:rPr>
                <w:rFonts w:eastAsia="Times New Roman"/>
                <w:sz w:val="12"/>
                <w:szCs w:val="12"/>
              </w:rPr>
              <w:t>3.883.807,51</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40723">
            <w:pPr>
              <w:pStyle w:val="Normal"/>
              <w:jc w:val="right"/>
              <w:rPr>
                <w:rFonts w:eastAsia="Times New Roman"/>
                <w:sz w:val="12"/>
                <w:szCs w:val="12"/>
              </w:rPr>
            </w:pPr>
            <w:r>
              <w:rPr>
                <w:rFonts w:eastAsia="Times New Roman"/>
                <w:sz w:val="12"/>
                <w:szCs w:val="12"/>
              </w:rPr>
              <w:t xml:space="preserve">       </w:t>
            </w:r>
            <w:r w:rsidR="00E40723">
              <w:rPr>
                <w:rFonts w:eastAsia="Times New Roman"/>
                <w:sz w:val="12"/>
                <w:szCs w:val="12"/>
              </w:rPr>
              <w:t>3.851.529,91</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40723">
            <w:pPr>
              <w:pStyle w:val="Normal"/>
              <w:jc w:val="right"/>
              <w:rPr>
                <w:rFonts w:eastAsia="Times New Roman"/>
                <w:sz w:val="10"/>
                <w:szCs w:val="10"/>
              </w:rPr>
            </w:pPr>
            <w:r>
              <w:rPr>
                <w:rFonts w:eastAsia="Times New Roman"/>
                <w:sz w:val="12"/>
                <w:szCs w:val="12"/>
              </w:rPr>
              <w:t xml:space="preserve">       </w:t>
            </w:r>
            <w:r w:rsidR="00E40723">
              <w:rPr>
                <w:rFonts w:eastAsia="Times New Roman"/>
                <w:sz w:val="12"/>
                <w:szCs w:val="12"/>
              </w:rPr>
              <w:t>3.802.080,71</w:t>
            </w:r>
          </w:p>
        </w:tc>
      </w:tr>
      <w:tr w:rsidR="009C61B3" w:rsidTr="00EB497F">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r>
              <w:rPr>
                <w:rFonts w:eastAsia="Times New Roman"/>
                <w:i/>
                <w:iCs/>
                <w:sz w:val="10"/>
                <w:szCs w:val="10"/>
              </w:rPr>
              <w:t>- di cui fondo pluriennale vincolato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2"/>
                <w:szCs w:val="12"/>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0"/>
                <w:szCs w:val="10"/>
              </w:rPr>
            </w:pPr>
            <w:r>
              <w:rPr>
                <w:rFonts w:eastAsia="Times New Roman"/>
                <w:sz w:val="12"/>
                <w:szCs w:val="12"/>
              </w:rPr>
              <w:t xml:space="preserve">               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2</w:t>
            </w:r>
            <w:r>
              <w:rPr>
                <w:rFonts w:eastAsia="Times New Roman"/>
                <w:sz w:val="10"/>
                <w:szCs w:val="10"/>
              </w:rPr>
              <w:t xml:space="preserve"> - Trasferimenti correnti</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4.760.918,06</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D13A52">
            <w:pPr>
              <w:pStyle w:val="Normal"/>
              <w:jc w:val="right"/>
              <w:rPr>
                <w:rFonts w:eastAsia="Times New Roman"/>
                <w:sz w:val="12"/>
                <w:szCs w:val="12"/>
              </w:rPr>
            </w:pPr>
            <w:r>
              <w:rPr>
                <w:rFonts w:eastAsia="Times New Roman"/>
                <w:sz w:val="12"/>
                <w:szCs w:val="12"/>
              </w:rPr>
              <w:t xml:space="preserve">       </w:t>
            </w:r>
            <w:r w:rsidR="00D13A52">
              <w:rPr>
                <w:rFonts w:eastAsia="Times New Roman"/>
                <w:sz w:val="12"/>
                <w:szCs w:val="12"/>
              </w:rPr>
              <w:t>3.630.483,51</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B26ADF">
            <w:pPr>
              <w:pStyle w:val="Normal"/>
              <w:jc w:val="right"/>
              <w:rPr>
                <w:rFonts w:eastAsia="Times New Roman"/>
                <w:sz w:val="12"/>
                <w:szCs w:val="12"/>
              </w:rPr>
            </w:pPr>
            <w:r>
              <w:rPr>
                <w:rFonts w:eastAsia="Times New Roman"/>
                <w:sz w:val="12"/>
                <w:szCs w:val="12"/>
              </w:rPr>
              <w:t xml:space="preserve">       </w:t>
            </w:r>
            <w:r w:rsidR="00B26ADF">
              <w:rPr>
                <w:rFonts w:eastAsia="Times New Roman"/>
                <w:sz w:val="12"/>
                <w:szCs w:val="12"/>
              </w:rPr>
              <w:t>3.615.629,91</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B26ADF">
            <w:pPr>
              <w:pStyle w:val="Normal"/>
              <w:jc w:val="right"/>
              <w:rPr>
                <w:rFonts w:eastAsia="Times New Roman"/>
                <w:sz w:val="12"/>
                <w:szCs w:val="12"/>
              </w:rPr>
            </w:pPr>
            <w:r>
              <w:rPr>
                <w:rFonts w:eastAsia="Times New Roman"/>
                <w:sz w:val="12"/>
                <w:szCs w:val="12"/>
              </w:rPr>
              <w:t xml:space="preserve">       </w:t>
            </w:r>
            <w:r w:rsidR="00B26ADF">
              <w:rPr>
                <w:rFonts w:eastAsia="Times New Roman"/>
                <w:sz w:val="12"/>
                <w:szCs w:val="12"/>
              </w:rPr>
              <w:t>3.566.180,71</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3</w:t>
            </w:r>
            <w:r>
              <w:rPr>
                <w:rFonts w:eastAsia="Times New Roman"/>
                <w:sz w:val="10"/>
                <w:szCs w:val="10"/>
              </w:rPr>
              <w:t xml:space="preserve"> - Entrate extratributarie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292.070,72</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235.900,00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235.900,00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235.900,00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4</w:t>
            </w:r>
            <w:r>
              <w:rPr>
                <w:rFonts w:eastAsia="Times New Roman"/>
                <w:sz w:val="10"/>
                <w:szCs w:val="10"/>
              </w:rPr>
              <w:t xml:space="preserve"> - Entrate in conto capitale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204.816,00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500.000,00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1.677.021,73</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1.000.000,00</w:t>
            </w:r>
          </w:p>
        </w:tc>
        <w:tc>
          <w:tcPr>
            <w:tcW w:w="2840" w:type="dxa"/>
            <w:tcBorders>
              <w:top w:val="nil"/>
              <w:left w:val="single" w:sz="4" w:space="0" w:color="auto"/>
              <w:bottom w:val="nil"/>
              <w:right w:val="single" w:sz="4" w:space="0" w:color="auto"/>
            </w:tcBorders>
            <w:tcMar>
              <w:top w:w="0" w:type="dxa"/>
              <w:left w:w="30" w:type="dxa"/>
              <w:bottom w:w="0" w:type="dxa"/>
              <w:right w:w="30" w:type="dxa"/>
            </w:tcMar>
            <w:vAlign w:val="bottom"/>
          </w:tcPr>
          <w:p w:rsidR="009C61B3" w:rsidRDefault="009C61B3" w:rsidP="00EB497F">
            <w:pPr>
              <w:pStyle w:val="Normal"/>
              <w:rPr>
                <w:rFonts w:eastAsia="Times New Roman"/>
                <w:sz w:val="10"/>
                <w:szCs w:val="10"/>
              </w:rPr>
            </w:pPr>
            <w:r>
              <w:rPr>
                <w:rFonts w:eastAsia="Times New Roman"/>
                <w:b/>
                <w:bCs/>
                <w:sz w:val="10"/>
                <w:szCs w:val="10"/>
              </w:rPr>
              <w:t>Titolo 2</w:t>
            </w:r>
            <w:r>
              <w:rPr>
                <w:rFonts w:eastAsia="Times New Roman"/>
                <w:sz w:val="10"/>
                <w:szCs w:val="10"/>
              </w:rPr>
              <w:t xml:space="preserve"> - Spese in conto capitale</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2"/>
                <w:szCs w:val="12"/>
              </w:rPr>
            </w:pPr>
            <w:r>
              <w:rPr>
                <w:rFonts w:eastAsia="Times New Roman"/>
                <w:sz w:val="12"/>
                <w:szCs w:val="12"/>
              </w:rPr>
              <w:t xml:space="preserve">         349.996,45</w:t>
            </w:r>
          </w:p>
        </w:tc>
        <w:tc>
          <w:tcPr>
            <w:tcW w:w="114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2"/>
                <w:szCs w:val="12"/>
              </w:rPr>
            </w:pPr>
            <w:r>
              <w:rPr>
                <w:rFonts w:eastAsia="Times New Roman"/>
                <w:sz w:val="12"/>
                <w:szCs w:val="12"/>
              </w:rPr>
              <w:t xml:space="preserve">         500.000,00</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2"/>
                <w:szCs w:val="12"/>
              </w:rPr>
            </w:pPr>
            <w:r>
              <w:rPr>
                <w:rFonts w:eastAsia="Times New Roman"/>
                <w:sz w:val="12"/>
                <w:szCs w:val="12"/>
              </w:rPr>
              <w:t xml:space="preserve">       1.677.021,73</w:t>
            </w:r>
          </w:p>
        </w:tc>
        <w:tc>
          <w:tcPr>
            <w:tcW w:w="113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0"/>
                <w:szCs w:val="10"/>
              </w:rPr>
            </w:pPr>
            <w:r>
              <w:rPr>
                <w:rFonts w:eastAsia="Times New Roman"/>
                <w:sz w:val="12"/>
                <w:szCs w:val="12"/>
              </w:rPr>
              <w:t xml:space="preserve">       1.000.000,00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i/>
                <w:iCs/>
                <w:sz w:val="10"/>
                <w:szCs w:val="10"/>
              </w:rPr>
            </w:pPr>
            <w:r>
              <w:rPr>
                <w:rFonts w:eastAsia="Times New Roman"/>
                <w:i/>
                <w:iCs/>
                <w:sz w:val="10"/>
                <w:szCs w:val="10"/>
              </w:rPr>
              <w:t>- di cui fondo pluriennale vincolato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2"/>
                <w:szCs w:val="12"/>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i/>
                <w:iCs/>
                <w:sz w:val="10"/>
                <w:szCs w:val="10"/>
              </w:rPr>
            </w:pPr>
            <w:r>
              <w:rPr>
                <w:rFonts w:eastAsia="Times New Roman"/>
                <w:sz w:val="12"/>
                <w:szCs w:val="12"/>
              </w:rPr>
              <w:t xml:space="preserve">               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5</w:t>
            </w:r>
            <w:r>
              <w:rPr>
                <w:rFonts w:eastAsia="Times New Roman"/>
                <w:sz w:val="10"/>
                <w:szCs w:val="10"/>
              </w:rPr>
              <w:t xml:space="preserve"> - Entrate da riduzione di attività finanziarie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3</w:t>
            </w:r>
            <w:r>
              <w:rPr>
                <w:rFonts w:eastAsia="Times New Roman"/>
                <w:sz w:val="10"/>
                <w:szCs w:val="10"/>
              </w:rPr>
              <w:t xml:space="preserve"> - Spese per incremento di attività finanziarie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b/>
                <w:bCs/>
                <w:sz w:val="10"/>
                <w:szCs w:val="10"/>
              </w:rPr>
              <w:t>Totale entrate finali.............................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5.257.804,78</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D13A52" w:rsidP="00D13A52">
            <w:pPr>
              <w:pStyle w:val="Normal"/>
              <w:jc w:val="right"/>
              <w:rPr>
                <w:rFonts w:eastAsia="Times New Roman"/>
                <w:sz w:val="12"/>
                <w:szCs w:val="12"/>
              </w:rPr>
            </w:pPr>
            <w:r>
              <w:rPr>
                <w:rFonts w:eastAsia="Times New Roman"/>
                <w:sz w:val="12"/>
                <w:szCs w:val="12"/>
              </w:rPr>
              <w:t>4.366.383,51</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B26ADF">
            <w:pPr>
              <w:pStyle w:val="Normal"/>
              <w:jc w:val="right"/>
              <w:rPr>
                <w:rFonts w:eastAsia="Times New Roman"/>
                <w:sz w:val="12"/>
                <w:szCs w:val="12"/>
              </w:rPr>
            </w:pPr>
            <w:r>
              <w:rPr>
                <w:rFonts w:eastAsia="Times New Roman"/>
                <w:sz w:val="12"/>
                <w:szCs w:val="12"/>
              </w:rPr>
              <w:t xml:space="preserve">       </w:t>
            </w:r>
            <w:r w:rsidR="00B26ADF">
              <w:rPr>
                <w:rFonts w:eastAsia="Times New Roman"/>
                <w:sz w:val="12"/>
                <w:szCs w:val="12"/>
              </w:rPr>
              <w:t>5.528.551,64</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B26ADF">
            <w:pPr>
              <w:pStyle w:val="Normal"/>
              <w:jc w:val="right"/>
              <w:rPr>
                <w:rFonts w:eastAsia="Times New Roman"/>
                <w:sz w:val="12"/>
                <w:szCs w:val="12"/>
              </w:rPr>
            </w:pPr>
            <w:r>
              <w:rPr>
                <w:rFonts w:eastAsia="Times New Roman"/>
                <w:sz w:val="12"/>
                <w:szCs w:val="12"/>
              </w:rPr>
              <w:t xml:space="preserve">       </w:t>
            </w:r>
            <w:r w:rsidR="00B26ADF">
              <w:rPr>
                <w:rFonts w:eastAsia="Times New Roman"/>
                <w:sz w:val="12"/>
                <w:szCs w:val="12"/>
              </w:rPr>
              <w:t>4.802.080,71</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b/>
                <w:bCs/>
                <w:sz w:val="10"/>
                <w:szCs w:val="10"/>
              </w:rPr>
              <w:t>Totale spese  finali.............................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40723">
            <w:pPr>
              <w:pStyle w:val="Normal"/>
              <w:jc w:val="right"/>
              <w:rPr>
                <w:rFonts w:eastAsia="Times New Roman"/>
                <w:sz w:val="12"/>
                <w:szCs w:val="12"/>
              </w:rPr>
            </w:pPr>
            <w:r>
              <w:rPr>
                <w:rFonts w:eastAsia="Times New Roman"/>
                <w:sz w:val="12"/>
                <w:szCs w:val="12"/>
              </w:rPr>
              <w:t xml:space="preserve">       </w:t>
            </w:r>
            <w:r w:rsidR="00E40723">
              <w:rPr>
                <w:rFonts w:eastAsia="Times New Roman"/>
                <w:sz w:val="12"/>
                <w:szCs w:val="12"/>
              </w:rPr>
              <w:t>4.726.633,85</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D13A52">
            <w:pPr>
              <w:pStyle w:val="Normal"/>
              <w:jc w:val="right"/>
              <w:rPr>
                <w:rFonts w:eastAsia="Times New Roman"/>
                <w:sz w:val="12"/>
                <w:szCs w:val="12"/>
              </w:rPr>
            </w:pPr>
            <w:r>
              <w:rPr>
                <w:rFonts w:eastAsia="Times New Roman"/>
                <w:sz w:val="12"/>
                <w:szCs w:val="12"/>
              </w:rPr>
              <w:t xml:space="preserve">       </w:t>
            </w:r>
            <w:r w:rsidR="00D13A52">
              <w:rPr>
                <w:rFonts w:eastAsia="Times New Roman"/>
                <w:sz w:val="12"/>
                <w:szCs w:val="12"/>
              </w:rPr>
              <w:t>4.383.807,51</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40723">
            <w:pPr>
              <w:pStyle w:val="Normal"/>
              <w:jc w:val="right"/>
              <w:rPr>
                <w:rFonts w:eastAsia="Times New Roman"/>
                <w:sz w:val="12"/>
                <w:szCs w:val="12"/>
              </w:rPr>
            </w:pPr>
            <w:r>
              <w:rPr>
                <w:rFonts w:eastAsia="Times New Roman"/>
                <w:sz w:val="12"/>
                <w:szCs w:val="12"/>
              </w:rPr>
              <w:t xml:space="preserve">       </w:t>
            </w:r>
            <w:r w:rsidR="00E40723">
              <w:rPr>
                <w:rFonts w:eastAsia="Times New Roman"/>
                <w:sz w:val="12"/>
                <w:szCs w:val="12"/>
              </w:rPr>
              <w:t>5.528.551,64</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40723">
            <w:pPr>
              <w:pStyle w:val="Normal"/>
              <w:jc w:val="right"/>
              <w:rPr>
                <w:rFonts w:eastAsia="Times New Roman"/>
                <w:sz w:val="10"/>
                <w:szCs w:val="10"/>
              </w:rPr>
            </w:pPr>
            <w:r>
              <w:rPr>
                <w:rFonts w:eastAsia="Times New Roman"/>
                <w:sz w:val="12"/>
                <w:szCs w:val="12"/>
              </w:rPr>
              <w:t xml:space="preserve">       4</w:t>
            </w:r>
            <w:r w:rsidR="00E40723">
              <w:rPr>
                <w:rFonts w:eastAsia="Times New Roman"/>
                <w:sz w:val="12"/>
                <w:szCs w:val="12"/>
              </w:rPr>
              <w:t>.802.080,71</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6</w:t>
            </w:r>
            <w:r>
              <w:rPr>
                <w:rFonts w:eastAsia="Times New Roman"/>
                <w:sz w:val="10"/>
                <w:szCs w:val="10"/>
              </w:rPr>
              <w:t xml:space="preserve"> - Accensione di prestiti</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4</w:t>
            </w:r>
            <w:r>
              <w:rPr>
                <w:rFonts w:eastAsia="Times New Roman"/>
                <w:sz w:val="10"/>
                <w:szCs w:val="10"/>
              </w:rPr>
              <w:t xml:space="preserve"> - Rimborso di prestiti</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7</w:t>
            </w:r>
            <w:r>
              <w:rPr>
                <w:rFonts w:eastAsia="Times New Roman"/>
                <w:sz w:val="10"/>
                <w:szCs w:val="10"/>
              </w:rPr>
              <w:t xml:space="preserve"> - Anticipazioni da istituto tesoriere/cassiere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5</w:t>
            </w:r>
            <w:r>
              <w:rPr>
                <w:rFonts w:eastAsia="Times New Roman"/>
                <w:sz w:val="10"/>
                <w:szCs w:val="10"/>
              </w:rPr>
              <w:t xml:space="preserve"> - Chiusura Anticipazioni da istituto tesoriere/cassiere</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0,00</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0,00</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9</w:t>
            </w:r>
            <w:r>
              <w:rPr>
                <w:rFonts w:eastAsia="Times New Roman"/>
                <w:sz w:val="10"/>
                <w:szCs w:val="10"/>
              </w:rPr>
              <w:t xml:space="preserve"> - Entrate per conto di terzi e partite di giro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950.380,50</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945.164,57</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945.164,57</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945.164,57</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r>
              <w:rPr>
                <w:rFonts w:eastAsia="Times New Roman"/>
                <w:b/>
                <w:bCs/>
                <w:sz w:val="10"/>
                <w:szCs w:val="10"/>
              </w:rPr>
              <w:t>Titolo 7</w:t>
            </w:r>
            <w:r>
              <w:rPr>
                <w:rFonts w:eastAsia="Times New Roman"/>
                <w:sz w:val="10"/>
                <w:szCs w:val="10"/>
              </w:rPr>
              <w:t xml:space="preserve"> - Spese per conto terzi e partite di giro</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948.051,81</w:t>
            </w: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40723">
            <w:pPr>
              <w:pStyle w:val="Normal"/>
              <w:jc w:val="right"/>
              <w:rPr>
                <w:rFonts w:eastAsia="Times New Roman"/>
                <w:sz w:val="12"/>
                <w:szCs w:val="12"/>
              </w:rPr>
            </w:pPr>
            <w:r>
              <w:rPr>
                <w:rFonts w:eastAsia="Times New Roman"/>
                <w:sz w:val="12"/>
                <w:szCs w:val="12"/>
              </w:rPr>
              <w:t xml:space="preserve">        945.164,57</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2"/>
                <w:szCs w:val="12"/>
              </w:rPr>
            </w:pPr>
            <w:r>
              <w:rPr>
                <w:rFonts w:eastAsia="Times New Roman"/>
                <w:sz w:val="12"/>
                <w:szCs w:val="12"/>
              </w:rPr>
              <w:t xml:space="preserve">         945.164,57</w:t>
            </w: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jc w:val="right"/>
              <w:rPr>
                <w:rFonts w:eastAsia="Times New Roman"/>
                <w:sz w:val="10"/>
                <w:szCs w:val="10"/>
              </w:rPr>
            </w:pPr>
            <w:r>
              <w:rPr>
                <w:rFonts w:eastAsia="Times New Roman"/>
                <w:sz w:val="12"/>
                <w:szCs w:val="12"/>
              </w:rPr>
              <w:t xml:space="preserve">         945.164,57</w:t>
            </w:r>
          </w:p>
        </w:tc>
      </w:tr>
      <w:tr w:rsidR="00E40723" w:rsidTr="00E40723">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E40723" w:rsidRDefault="00E40723" w:rsidP="00EB497F">
            <w:pPr>
              <w:pStyle w:val="Normal"/>
              <w:jc w:val="right"/>
              <w:rPr>
                <w:rFonts w:eastAsia="Times New Roman"/>
                <w:sz w:val="10"/>
                <w:szCs w:val="10"/>
              </w:rPr>
            </w:pPr>
            <w:r>
              <w:rPr>
                <w:rFonts w:eastAsia="Times New Roman"/>
                <w:b/>
                <w:bCs/>
                <w:sz w:val="10"/>
                <w:szCs w:val="10"/>
              </w:rPr>
              <w:t>Totale titoli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40723" w:rsidRDefault="00E40723" w:rsidP="00EB497F">
            <w:pPr>
              <w:pStyle w:val="Normal"/>
              <w:jc w:val="right"/>
              <w:rPr>
                <w:rFonts w:eastAsia="Times New Roman"/>
                <w:sz w:val="12"/>
                <w:szCs w:val="12"/>
              </w:rPr>
            </w:pPr>
            <w:r>
              <w:rPr>
                <w:rFonts w:eastAsia="Times New Roman"/>
                <w:sz w:val="12"/>
                <w:szCs w:val="12"/>
              </w:rPr>
              <w:t xml:space="preserve">       6.208.185,28</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40723" w:rsidRDefault="00D13A52" w:rsidP="00B26ADF">
            <w:pPr>
              <w:pStyle w:val="Normal"/>
              <w:jc w:val="right"/>
              <w:rPr>
                <w:rFonts w:eastAsia="Times New Roman"/>
                <w:sz w:val="12"/>
                <w:szCs w:val="12"/>
              </w:rPr>
            </w:pPr>
            <w:r>
              <w:rPr>
                <w:rFonts w:eastAsia="Times New Roman"/>
                <w:sz w:val="12"/>
                <w:szCs w:val="12"/>
              </w:rPr>
              <w:t>5.311.548,08</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40723" w:rsidRDefault="00E40723" w:rsidP="00B26ADF">
            <w:pPr>
              <w:pStyle w:val="Normal"/>
              <w:jc w:val="right"/>
              <w:rPr>
                <w:rFonts w:eastAsia="Times New Roman"/>
                <w:sz w:val="12"/>
                <w:szCs w:val="12"/>
              </w:rPr>
            </w:pPr>
            <w:r>
              <w:rPr>
                <w:rFonts w:eastAsia="Times New Roman"/>
                <w:sz w:val="12"/>
                <w:szCs w:val="12"/>
              </w:rPr>
              <w:t xml:space="preserve">       6.473.716,21</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40723" w:rsidRDefault="00E40723" w:rsidP="00B26ADF">
            <w:pPr>
              <w:pStyle w:val="Normal"/>
              <w:jc w:val="right"/>
              <w:rPr>
                <w:rFonts w:eastAsia="Times New Roman"/>
                <w:sz w:val="12"/>
                <w:szCs w:val="12"/>
              </w:rPr>
            </w:pPr>
            <w:r>
              <w:rPr>
                <w:rFonts w:eastAsia="Times New Roman"/>
                <w:sz w:val="12"/>
                <w:szCs w:val="12"/>
              </w:rPr>
              <w:t xml:space="preserve">       5.747.245,28</w:t>
            </w: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E40723" w:rsidRDefault="00E40723" w:rsidP="00EB497F">
            <w:pPr>
              <w:pStyle w:val="Normal"/>
              <w:jc w:val="right"/>
              <w:rPr>
                <w:rFonts w:eastAsia="Times New Roman"/>
                <w:sz w:val="10"/>
                <w:szCs w:val="10"/>
              </w:rPr>
            </w:pPr>
            <w:r>
              <w:rPr>
                <w:rFonts w:eastAsia="Times New Roman"/>
                <w:b/>
                <w:bCs/>
                <w:sz w:val="10"/>
                <w:szCs w:val="10"/>
              </w:rPr>
              <w:t>Totale titoli</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E40723" w:rsidRDefault="00E40723" w:rsidP="00EB497F">
            <w:pPr>
              <w:pStyle w:val="Normal"/>
              <w:jc w:val="right"/>
              <w:rPr>
                <w:rFonts w:eastAsia="Times New Roman"/>
                <w:sz w:val="12"/>
                <w:szCs w:val="12"/>
              </w:rPr>
            </w:pPr>
            <w:r>
              <w:rPr>
                <w:rFonts w:eastAsia="Times New Roman"/>
                <w:sz w:val="12"/>
                <w:szCs w:val="12"/>
              </w:rPr>
              <w:t>5.674.685,66</w:t>
            </w: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E40723" w:rsidRDefault="00D13A52" w:rsidP="00E40723">
            <w:pPr>
              <w:pStyle w:val="Normal"/>
              <w:jc w:val="right"/>
              <w:rPr>
                <w:rFonts w:eastAsia="Times New Roman"/>
                <w:sz w:val="12"/>
                <w:szCs w:val="12"/>
              </w:rPr>
            </w:pPr>
            <w:r>
              <w:rPr>
                <w:rFonts w:eastAsia="Times New Roman"/>
                <w:sz w:val="12"/>
                <w:szCs w:val="12"/>
              </w:rPr>
              <w:t>5.328.972,08</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E40723" w:rsidRDefault="00E40723" w:rsidP="00E40723">
            <w:pPr>
              <w:pStyle w:val="Normal"/>
              <w:jc w:val="right"/>
              <w:rPr>
                <w:rFonts w:eastAsia="Times New Roman"/>
                <w:sz w:val="12"/>
                <w:szCs w:val="12"/>
              </w:rPr>
            </w:pPr>
            <w:r>
              <w:rPr>
                <w:rFonts w:eastAsia="Times New Roman"/>
                <w:sz w:val="12"/>
                <w:szCs w:val="12"/>
              </w:rPr>
              <w:t xml:space="preserve">       6.473.716,21</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E40723" w:rsidRDefault="00E40723" w:rsidP="00E40723">
            <w:pPr>
              <w:pStyle w:val="Normal"/>
              <w:jc w:val="right"/>
              <w:rPr>
                <w:rFonts w:eastAsia="Times New Roman"/>
                <w:sz w:val="10"/>
                <w:szCs w:val="10"/>
              </w:rPr>
            </w:pPr>
            <w:r>
              <w:rPr>
                <w:rFonts w:eastAsia="Times New Roman"/>
                <w:sz w:val="12"/>
                <w:szCs w:val="12"/>
              </w:rPr>
              <w:t xml:space="preserve">       5.747.245,28</w:t>
            </w: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28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nil"/>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0"/>
                <w:szCs w:val="10"/>
              </w:rPr>
            </w:pPr>
            <w:r>
              <w:rPr>
                <w:rFonts w:eastAsia="Times New Roman"/>
                <w:b/>
                <w:bCs/>
                <w:sz w:val="10"/>
                <w:szCs w:val="10"/>
              </w:rPr>
              <w:t>TOTALE COMPLESSIVO ENTRATE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2"/>
                <w:szCs w:val="12"/>
              </w:rPr>
            </w:pPr>
            <w:r>
              <w:rPr>
                <w:rFonts w:eastAsia="Times New Roman"/>
                <w:sz w:val="12"/>
                <w:szCs w:val="12"/>
              </w:rPr>
              <w:t xml:space="preserve">       6.208.185,28</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D13A52" w:rsidP="00B26ADF">
            <w:pPr>
              <w:pStyle w:val="Normal"/>
              <w:jc w:val="right"/>
              <w:rPr>
                <w:rFonts w:eastAsia="Times New Roman"/>
                <w:sz w:val="12"/>
                <w:szCs w:val="12"/>
              </w:rPr>
            </w:pPr>
            <w:r>
              <w:rPr>
                <w:rFonts w:eastAsia="Times New Roman"/>
                <w:sz w:val="12"/>
                <w:szCs w:val="12"/>
              </w:rPr>
              <w:t>5.328.972,08</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B26ADF" w:rsidP="00EB497F">
            <w:pPr>
              <w:pStyle w:val="Normal"/>
              <w:jc w:val="right"/>
              <w:rPr>
                <w:rFonts w:eastAsia="Times New Roman"/>
                <w:sz w:val="12"/>
                <w:szCs w:val="12"/>
              </w:rPr>
            </w:pPr>
            <w:r>
              <w:rPr>
                <w:rFonts w:eastAsia="Times New Roman"/>
                <w:sz w:val="12"/>
                <w:szCs w:val="12"/>
              </w:rPr>
              <w:t>6.473.716,21</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B26ADF">
            <w:pPr>
              <w:pStyle w:val="Normal"/>
              <w:jc w:val="right"/>
              <w:rPr>
                <w:rFonts w:eastAsia="Times New Roman"/>
                <w:sz w:val="12"/>
                <w:szCs w:val="12"/>
              </w:rPr>
            </w:pPr>
            <w:r>
              <w:rPr>
                <w:rFonts w:eastAsia="Times New Roman"/>
                <w:sz w:val="12"/>
                <w:szCs w:val="12"/>
              </w:rPr>
              <w:t xml:space="preserve">       </w:t>
            </w:r>
            <w:r w:rsidR="00B26ADF">
              <w:rPr>
                <w:rFonts w:eastAsia="Times New Roman"/>
                <w:sz w:val="12"/>
                <w:szCs w:val="12"/>
              </w:rPr>
              <w:t>5.747.245,28</w:t>
            </w:r>
          </w:p>
        </w:tc>
        <w:tc>
          <w:tcPr>
            <w:tcW w:w="2840" w:type="dxa"/>
            <w:tcBorders>
              <w:top w:val="nil"/>
              <w:left w:val="single" w:sz="4" w:space="0" w:color="auto"/>
              <w:bottom w:val="nil"/>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0"/>
                <w:szCs w:val="10"/>
              </w:rPr>
            </w:pPr>
            <w:r>
              <w:rPr>
                <w:rFonts w:eastAsia="Times New Roman"/>
                <w:b/>
                <w:bCs/>
                <w:sz w:val="10"/>
                <w:szCs w:val="10"/>
              </w:rPr>
              <w:t>TOTALE COMPLESSIVO SPESE</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2"/>
                <w:szCs w:val="12"/>
              </w:rPr>
            </w:pPr>
            <w:r>
              <w:rPr>
                <w:rFonts w:eastAsia="Times New Roman"/>
                <w:sz w:val="12"/>
                <w:szCs w:val="12"/>
              </w:rPr>
              <w:t xml:space="preserve">       </w:t>
            </w:r>
            <w:r w:rsidR="00E40723">
              <w:rPr>
                <w:rFonts w:eastAsia="Times New Roman"/>
                <w:sz w:val="12"/>
                <w:szCs w:val="12"/>
              </w:rPr>
              <w:t>5.674.685,66</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D13A52" w:rsidP="00E40723">
            <w:pPr>
              <w:pStyle w:val="Normal"/>
              <w:jc w:val="right"/>
              <w:rPr>
                <w:rFonts w:eastAsia="Times New Roman"/>
                <w:sz w:val="12"/>
                <w:szCs w:val="12"/>
              </w:rPr>
            </w:pPr>
            <w:r>
              <w:rPr>
                <w:rFonts w:eastAsia="Times New Roman"/>
                <w:sz w:val="12"/>
                <w:szCs w:val="12"/>
              </w:rPr>
              <w:t>5.328.972,08</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40723">
            <w:pPr>
              <w:pStyle w:val="Normal"/>
              <w:jc w:val="right"/>
              <w:rPr>
                <w:rFonts w:eastAsia="Times New Roman"/>
                <w:sz w:val="12"/>
                <w:szCs w:val="12"/>
              </w:rPr>
            </w:pPr>
            <w:r>
              <w:rPr>
                <w:rFonts w:eastAsia="Times New Roman"/>
                <w:sz w:val="12"/>
                <w:szCs w:val="12"/>
              </w:rPr>
              <w:t xml:space="preserve">       </w:t>
            </w:r>
            <w:r w:rsidR="00E40723">
              <w:rPr>
                <w:rFonts w:eastAsia="Times New Roman"/>
                <w:sz w:val="12"/>
                <w:szCs w:val="12"/>
              </w:rPr>
              <w:t>6.473.716,21</w:t>
            </w:r>
          </w:p>
        </w:tc>
        <w:tc>
          <w:tcPr>
            <w:tcW w:w="113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40723">
            <w:pPr>
              <w:pStyle w:val="Normal"/>
              <w:jc w:val="right"/>
              <w:rPr>
                <w:rFonts w:eastAsia="Times New Roman"/>
                <w:sz w:val="10"/>
                <w:szCs w:val="10"/>
              </w:rPr>
            </w:pPr>
            <w:r>
              <w:rPr>
                <w:rFonts w:eastAsia="Times New Roman"/>
                <w:sz w:val="12"/>
                <w:szCs w:val="12"/>
              </w:rPr>
              <w:t xml:space="preserve">       </w:t>
            </w:r>
            <w:r w:rsidR="00E40723">
              <w:rPr>
                <w:rFonts w:eastAsia="Times New Roman"/>
                <w:sz w:val="12"/>
                <w:szCs w:val="12"/>
              </w:rPr>
              <w:t>5.747.245,28</w:t>
            </w:r>
          </w:p>
        </w:tc>
      </w:tr>
      <w:tr w:rsidR="009C61B3" w:rsidTr="00EB497F">
        <w:trPr>
          <w:trHeight w:val="283"/>
        </w:trPr>
        <w:tc>
          <w:tcPr>
            <w:tcW w:w="2836"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28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4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9C61B3" w:rsidRDefault="009C61B3" w:rsidP="00EB497F">
            <w:pPr>
              <w:pStyle w:val="Normal"/>
              <w:rPr>
                <w:rFonts w:eastAsia="Times New Roman"/>
                <w:sz w:val="10"/>
                <w:szCs w:val="10"/>
              </w:rPr>
            </w:pPr>
          </w:p>
        </w:tc>
      </w:tr>
      <w:tr w:rsidR="009C61B3" w:rsidTr="00EB497F">
        <w:trPr>
          <w:trHeight w:val="283"/>
        </w:trPr>
        <w:tc>
          <w:tcPr>
            <w:tcW w:w="2836"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rPr>
                <w:rFonts w:eastAsia="Times New Roman"/>
                <w:sz w:val="10"/>
                <w:szCs w:val="10"/>
              </w:rPr>
            </w:pPr>
            <w:r>
              <w:rPr>
                <w:rFonts w:eastAsia="Times New Roman"/>
                <w:sz w:val="10"/>
                <w:szCs w:val="10"/>
              </w:rPr>
              <w:lastRenderedPageBreak/>
              <w:t>Fondo di cassa finale presunto</w:t>
            </w: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jc w:val="right"/>
              <w:rPr>
                <w:rFonts w:eastAsia="Times New Roman"/>
                <w:sz w:val="12"/>
                <w:szCs w:val="12"/>
              </w:rPr>
            </w:pPr>
            <w:r>
              <w:rPr>
                <w:rFonts w:eastAsia="Times New Roman"/>
                <w:sz w:val="12"/>
                <w:szCs w:val="12"/>
              </w:rPr>
              <w:t xml:space="preserve">         533.378,80</w:t>
            </w:r>
          </w:p>
        </w:tc>
        <w:tc>
          <w:tcPr>
            <w:tcW w:w="1140" w:type="dxa"/>
            <w:tcBorders>
              <w:top w:val="nil"/>
              <w:left w:val="single" w:sz="4" w:space="0" w:color="auto"/>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2840" w:type="dxa"/>
            <w:tcBorders>
              <w:top w:val="nil"/>
              <w:left w:val="nil"/>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1140" w:type="dxa"/>
            <w:tcBorders>
              <w:top w:val="nil"/>
              <w:left w:val="nil"/>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1130" w:type="dxa"/>
            <w:tcBorders>
              <w:top w:val="nil"/>
              <w:left w:val="nil"/>
              <w:bottom w:val="single" w:sz="4" w:space="0" w:color="auto"/>
              <w:right w:val="nil"/>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c>
          <w:tcPr>
            <w:tcW w:w="1130" w:type="dxa"/>
            <w:tcBorders>
              <w:top w:val="nil"/>
              <w:left w:val="single" w:sz="4" w:space="0" w:color="auto"/>
              <w:bottom w:val="single" w:sz="4" w:space="0" w:color="auto"/>
              <w:right w:val="single" w:sz="4" w:space="0" w:color="auto"/>
            </w:tcBorders>
            <w:tcMar>
              <w:top w:w="0" w:type="dxa"/>
              <w:left w:w="30" w:type="dxa"/>
              <w:bottom w:w="0" w:type="dxa"/>
              <w:right w:w="30" w:type="dxa"/>
            </w:tcMar>
            <w:vAlign w:val="center"/>
          </w:tcPr>
          <w:p w:rsidR="009C61B3" w:rsidRDefault="009C61B3" w:rsidP="00EB497F">
            <w:pPr>
              <w:pStyle w:val="Normal"/>
              <w:rPr>
                <w:rFonts w:eastAsia="Times New Roman"/>
                <w:sz w:val="12"/>
                <w:szCs w:val="12"/>
              </w:rPr>
            </w:pPr>
          </w:p>
        </w:tc>
      </w:tr>
    </w:tbl>
    <w:p w:rsidR="009C61B3" w:rsidRDefault="009C61B3" w:rsidP="009C61B3">
      <w:pPr>
        <w:spacing w:after="0" w:line="240" w:lineRule="auto"/>
        <w:rPr>
          <w:rFonts w:ascii="Arial" w:eastAsia="Times New Roman" w:hAnsi="Arial" w:cs="Arial"/>
          <w:sz w:val="10"/>
          <w:szCs w:val="10"/>
        </w:rPr>
      </w:pPr>
    </w:p>
    <w:p w:rsidR="004A1510" w:rsidRDefault="004A1510" w:rsidP="003D0A7A">
      <w:pPr>
        <w:autoSpaceDE w:val="0"/>
        <w:autoSpaceDN w:val="0"/>
        <w:adjustRightInd w:val="0"/>
        <w:spacing w:after="0" w:line="240" w:lineRule="auto"/>
        <w:rPr>
          <w:rFonts w:ascii="Arial" w:hAnsi="Arial" w:cs="Arial"/>
          <w:b/>
          <w:bCs/>
        </w:rPr>
      </w:pPr>
      <w:r>
        <w:rPr>
          <w:rFonts w:ascii="Arial" w:hAnsi="Arial" w:cs="Arial"/>
          <w:b/>
          <w:bCs/>
        </w:rPr>
        <w:t>VISTI I SEGUENTI GLI ELABORATI DEGLI EQUILIBRI DI BILANCIO:</w:t>
      </w:r>
    </w:p>
    <w:tbl>
      <w:tblPr>
        <w:tblW w:w="0" w:type="auto"/>
        <w:tblInd w:w="30" w:type="dxa"/>
        <w:tblLayout w:type="fixed"/>
        <w:tblCellMar>
          <w:left w:w="30" w:type="dxa"/>
          <w:right w:w="30" w:type="dxa"/>
        </w:tblCellMar>
        <w:tblLook w:val="0000" w:firstRow="0" w:lastRow="0" w:firstColumn="0" w:lastColumn="0" w:noHBand="0" w:noVBand="0"/>
      </w:tblPr>
      <w:tblGrid>
        <w:gridCol w:w="4491"/>
        <w:gridCol w:w="315"/>
        <w:gridCol w:w="1410"/>
        <w:gridCol w:w="1470"/>
        <w:gridCol w:w="1425"/>
        <w:gridCol w:w="1425"/>
      </w:tblGrid>
      <w:tr w:rsidR="00C37EC5" w:rsidTr="00726D7E">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C62D8" w:rsidP="00726D7E">
            <w:pPr>
              <w:pStyle w:val="Normal"/>
              <w:jc w:val="center"/>
              <w:rPr>
                <w:rFonts w:eastAsia="Times New Roman" w:cs="Times New Roman"/>
                <w:b/>
                <w:sz w:val="16"/>
              </w:rPr>
            </w:pPr>
            <w:r>
              <w:rPr>
                <w:rFonts w:eastAsia="Times New Roman" w:cs="Times New Roman"/>
                <w:b/>
                <w:sz w:val="16"/>
              </w:rPr>
              <w:t>E</w:t>
            </w:r>
            <w:r w:rsidR="00C37EC5">
              <w:rPr>
                <w:rFonts w:eastAsia="Times New Roman" w:cs="Times New Roman"/>
                <w:b/>
                <w:sz w:val="16"/>
              </w:rPr>
              <w:t>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2016</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2017</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2018</w:t>
            </w:r>
          </w:p>
        </w:tc>
      </w:tr>
      <w:tr w:rsidR="00C37EC5" w:rsidTr="00726D7E">
        <w:tc>
          <w:tcPr>
            <w:tcW w:w="449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p w:rsidR="00C37EC5" w:rsidRDefault="00C37EC5" w:rsidP="00726D7E">
            <w:pPr>
              <w:pStyle w:val="Normal"/>
              <w:rPr>
                <w:rFonts w:eastAsia="Times New Roman" w:cs="Times New Roman"/>
                <w:b/>
                <w:sz w:val="16"/>
              </w:rPr>
            </w:pPr>
            <w:r>
              <w:rPr>
                <w:rFonts w:eastAsia="Times New Roman" w:cs="Times New Roman"/>
                <w:sz w:val="16"/>
              </w:rPr>
              <w:t>Fondo di cassa all'inizio dell'esercizio</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p w:rsidR="00C37EC5" w:rsidRDefault="00C37EC5" w:rsidP="00726D7E">
            <w:pPr>
              <w:pStyle w:val="Normal"/>
              <w:jc w:val="right"/>
              <w:rPr>
                <w:rFonts w:eastAsia="Times New Roman" w:cs="Times New Roman"/>
                <w:b/>
                <w:sz w:val="16"/>
              </w:rPr>
            </w:pPr>
            <w:r>
              <w:rPr>
                <w:rFonts w:eastAsia="Times New Roman" w:cs="Times New Roman"/>
                <w:sz w:val="16"/>
              </w:rPr>
              <w:t xml:space="preserve">               0,00</w:t>
            </w: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r>
      <w:tr w:rsidR="00C37EC5" w:rsidTr="00726D7E">
        <w:tc>
          <w:tcPr>
            <w:tcW w:w="449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A) Fondo pluriennale vincolato per spese correnti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AA) Recupero disavanzo di amministrazione esercizio precedente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b/>
                <w:sz w:val="16"/>
              </w:rPr>
            </w:pPr>
            <w:r>
              <w:rPr>
                <w:rFonts w:eastAsia="Times New Roman" w:cs="Times New Roman"/>
                <w:sz w:val="16"/>
              </w:rPr>
              <w:t>B) Entrate titoli 1.00 - 2.00 - 3.00</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351A09" w:rsidP="00351A09">
            <w:pPr>
              <w:pStyle w:val="Normal"/>
              <w:jc w:val="right"/>
              <w:rPr>
                <w:rFonts w:eastAsia="Times New Roman" w:cs="Times New Roman"/>
                <w:sz w:val="16"/>
              </w:rPr>
            </w:pPr>
            <w:r>
              <w:rPr>
                <w:rFonts w:eastAsia="Times New Roman" w:cs="Times New Roman"/>
                <w:sz w:val="16"/>
              </w:rPr>
              <w:t>3.866.383,51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E40723">
            <w:pPr>
              <w:pStyle w:val="Normal"/>
              <w:jc w:val="right"/>
              <w:rPr>
                <w:rFonts w:eastAsia="Times New Roman" w:cs="Times New Roman"/>
                <w:sz w:val="16"/>
              </w:rPr>
            </w:pPr>
            <w:r>
              <w:rPr>
                <w:rFonts w:eastAsia="Times New Roman" w:cs="Times New Roman"/>
                <w:sz w:val="16"/>
              </w:rPr>
              <w:t xml:space="preserve">       </w:t>
            </w:r>
            <w:r w:rsidR="00E40723">
              <w:rPr>
                <w:rFonts w:eastAsia="Times New Roman" w:cs="Times New Roman"/>
                <w:sz w:val="16"/>
              </w:rPr>
              <w:t>3.851.529,91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E40723">
            <w:pPr>
              <w:pStyle w:val="Normal"/>
              <w:jc w:val="right"/>
              <w:rPr>
                <w:rFonts w:eastAsia="Times New Roman" w:cs="Times New Roman"/>
                <w:sz w:val="16"/>
              </w:rPr>
            </w:pPr>
            <w:r>
              <w:rPr>
                <w:rFonts w:eastAsia="Times New Roman" w:cs="Times New Roman"/>
                <w:sz w:val="16"/>
              </w:rPr>
              <w:t xml:space="preserve">       </w:t>
            </w:r>
            <w:r w:rsidR="00E40723">
              <w:rPr>
                <w:rFonts w:eastAsia="Times New Roman" w:cs="Times New Roman"/>
                <w:sz w:val="16"/>
              </w:rPr>
              <w:t>3.802.080,71</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C) Entrate Titolo 4.02.06 - Contributi agli investimenti direttamente destinati al rimborso dei prestiti da amministrazioni pubbliche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D) Spese Titolo 1.00 - Spese correnti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351A09">
            <w:pPr>
              <w:pStyle w:val="Normal"/>
              <w:jc w:val="right"/>
              <w:rPr>
                <w:rFonts w:eastAsia="Times New Roman" w:cs="Times New Roman"/>
                <w:sz w:val="16"/>
              </w:rPr>
            </w:pPr>
            <w:r>
              <w:rPr>
                <w:rFonts w:eastAsia="Times New Roman" w:cs="Times New Roman"/>
                <w:sz w:val="16"/>
              </w:rPr>
              <w:t xml:space="preserve">       </w:t>
            </w:r>
            <w:r w:rsidR="00351A09">
              <w:rPr>
                <w:rFonts w:eastAsia="Times New Roman" w:cs="Times New Roman"/>
                <w:sz w:val="16"/>
              </w:rPr>
              <w:t>3.883.807,51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E40723">
            <w:pPr>
              <w:pStyle w:val="Normal"/>
              <w:jc w:val="right"/>
              <w:rPr>
                <w:rFonts w:eastAsia="Times New Roman" w:cs="Times New Roman"/>
                <w:sz w:val="16"/>
              </w:rPr>
            </w:pPr>
            <w:r>
              <w:rPr>
                <w:rFonts w:eastAsia="Times New Roman" w:cs="Times New Roman"/>
                <w:sz w:val="16"/>
              </w:rPr>
              <w:t xml:space="preserve">       </w:t>
            </w:r>
            <w:r w:rsidR="00E40723">
              <w:rPr>
                <w:rFonts w:eastAsia="Times New Roman" w:cs="Times New Roman"/>
                <w:sz w:val="16"/>
              </w:rPr>
              <w:t>3.851.529,91</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E40723" w:rsidP="00726D7E">
            <w:pPr>
              <w:pStyle w:val="Normal"/>
              <w:jc w:val="right"/>
              <w:rPr>
                <w:rFonts w:eastAsia="Times New Roman" w:cs="Times New Roman"/>
                <w:sz w:val="16"/>
              </w:rPr>
            </w:pPr>
            <w:r>
              <w:rPr>
                <w:rFonts w:eastAsia="Times New Roman" w:cs="Times New Roman"/>
                <w:sz w:val="16"/>
              </w:rPr>
              <w:t>3.802.080,71</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di cui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 fondo pluriennale vincolato</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 fondo crediti di dubbia esigibilità</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351A09">
            <w:pPr>
              <w:pStyle w:val="Normal"/>
              <w:jc w:val="right"/>
              <w:rPr>
                <w:rFonts w:eastAsia="Times New Roman" w:cs="Times New Roman"/>
                <w:i/>
                <w:sz w:val="16"/>
              </w:rPr>
            </w:pPr>
            <w:r>
              <w:rPr>
                <w:rFonts w:eastAsia="Times New Roman" w:cs="Times New Roman"/>
                <w:i/>
                <w:sz w:val="16"/>
              </w:rPr>
              <w:t xml:space="preserve">               </w:t>
            </w:r>
            <w:r w:rsidR="00351A09">
              <w:rPr>
                <w:rFonts w:eastAsia="Times New Roman" w:cs="Times New Roman"/>
                <w:i/>
                <w:sz w:val="16"/>
              </w:rPr>
              <w:t>17.424,00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351A09">
            <w:pPr>
              <w:pStyle w:val="Normal"/>
              <w:jc w:val="right"/>
              <w:rPr>
                <w:rFonts w:eastAsia="Times New Roman" w:cs="Times New Roman"/>
                <w:i/>
                <w:sz w:val="16"/>
              </w:rPr>
            </w:pPr>
            <w:r>
              <w:rPr>
                <w:rFonts w:eastAsia="Times New Roman" w:cs="Times New Roman"/>
                <w:i/>
                <w:sz w:val="16"/>
              </w:rPr>
              <w:t xml:space="preserve">               </w:t>
            </w:r>
            <w:r w:rsidR="00351A09">
              <w:rPr>
                <w:rFonts w:eastAsia="Times New Roman" w:cs="Times New Roman"/>
                <w:i/>
                <w:sz w:val="16"/>
              </w:rPr>
              <w:t>2.570,40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351A09" w:rsidP="00726D7E">
            <w:pPr>
              <w:pStyle w:val="Normal"/>
              <w:jc w:val="right"/>
              <w:rPr>
                <w:rFonts w:eastAsia="Times New Roman" w:cs="Times New Roman"/>
                <w:i/>
                <w:sz w:val="16"/>
              </w:rPr>
            </w:pPr>
            <w:r>
              <w:rPr>
                <w:rFonts w:eastAsia="Times New Roman" w:cs="Times New Roman"/>
                <w:i/>
                <w:sz w:val="16"/>
              </w:rPr>
              <w:t>3.121,20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E) Spese Titolo 2.04 - Trasferimenti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F) Spese Titolo 4.00 - Quote di capitale amm.to mutui e prestiti obbligazionari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G) Somma finale (G=A-AA+B+C-D-E-F)</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-17.424,00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CC62D8">
        <w:tc>
          <w:tcPr>
            <w:tcW w:w="10536" w:type="dxa"/>
            <w:gridSpan w:val="6"/>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spacing w:after="0" w:line="240" w:lineRule="auto"/>
              <w:jc w:val="both"/>
              <w:rPr>
                <w:rFonts w:eastAsia="Times New Roman" w:cs="Times New Roman"/>
                <w:sz w:val="16"/>
                <w:szCs w:val="24"/>
              </w:rPr>
            </w:pPr>
            <w:r>
              <w:rPr>
                <w:rFonts w:eastAsia="Times New Roman" w:cs="Times New Roman"/>
                <w:b/>
                <w:sz w:val="16"/>
                <w:szCs w:val="24"/>
              </w:rPr>
              <w:t>ALTRE POSTE DIFFERENZIALI, PER ECCEZIONI PREVISTE DA NORME DI LEGGE, CHE HANNO EFFETTO SULL'EQUILIBRIO EX ARTICOLO 162, COMMA 6, DEL TESTO UNICO DELLE LEGGI SULL'ORDINAMENTO DEGLI ENTI LOCALI</w:t>
            </w:r>
          </w:p>
        </w:tc>
      </w:tr>
      <w:tr w:rsidR="00C37EC5" w:rsidTr="00726D7E">
        <w:tc>
          <w:tcPr>
            <w:tcW w:w="4491"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both"/>
              <w:rPr>
                <w:rFonts w:eastAsia="Times New Roman" w:cs="Times New Roman"/>
                <w:sz w:val="16"/>
              </w:rPr>
            </w:pP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H) Utilizzo avanzo di amministrazione per spese correnti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17.424,00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sz w:val="16"/>
              </w:rPr>
              <w:t>I) Entrate di parte capitale destinate a spese correnti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di cui per estinzione anticipata di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L) Entrate di parte corrente destinate a spese di investimento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M) Entrate da accensione di prestiti destinate a estinzione anticipata dei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r>
      <w:tr w:rsidR="00C37EC5" w:rsidTr="00726D7E">
        <w:trPr>
          <w:trHeight w:val="324"/>
        </w:trPr>
        <w:tc>
          <w:tcPr>
            <w:tcW w:w="4491" w:type="dxa"/>
            <w:tcBorders>
              <w:top w:val="nil"/>
              <w:left w:val="single" w:sz="4" w:space="0" w:color="auto"/>
              <w:bottom w:val="nil"/>
              <w:right w:val="nil"/>
            </w:tcBorders>
            <w:tcMar>
              <w:top w:w="0" w:type="dxa"/>
              <w:left w:w="30" w:type="dxa"/>
              <w:bottom w:w="0" w:type="dxa"/>
              <w:right w:w="30" w:type="dxa"/>
            </w:tcMar>
            <w:vAlign w:val="center"/>
          </w:tcPr>
          <w:p w:rsidR="00C37EC5" w:rsidRDefault="00C37EC5" w:rsidP="00726D7E">
            <w:pPr>
              <w:pStyle w:val="Normal"/>
              <w:rPr>
                <w:rFonts w:eastAsia="Times New Roman" w:cs="Times New Roman"/>
                <w:b/>
                <w:sz w:val="16"/>
              </w:rPr>
            </w:pPr>
            <w:r>
              <w:rPr>
                <w:rFonts w:eastAsia="Times New Roman" w:cs="Times New Roman"/>
                <w:b/>
                <w:sz w:val="16"/>
              </w:rPr>
              <w:t>EQUILIBRIO DI PARTE CORRENTE (***)</w:t>
            </w:r>
          </w:p>
        </w:tc>
        <w:tc>
          <w:tcPr>
            <w:tcW w:w="315" w:type="dxa"/>
            <w:tcBorders>
              <w:top w:val="nil"/>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r>
      <w:tr w:rsidR="00C37EC5" w:rsidTr="00726D7E">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r>
      <w:tr w:rsidR="00C37EC5" w:rsidTr="00726D7E">
        <w:tc>
          <w:tcPr>
            <w:tcW w:w="4491" w:type="dxa"/>
            <w:tcBorders>
              <w:top w:val="nil"/>
              <w:left w:val="single" w:sz="4" w:space="0" w:color="auto"/>
              <w:bottom w:val="nil"/>
              <w:right w:val="nil"/>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O=G+H+I-L+M</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r>
      <w:tr w:rsidR="00C37EC5" w:rsidTr="00726D7E">
        <w:tc>
          <w:tcPr>
            <w:tcW w:w="4491" w:type="dxa"/>
            <w:tcBorders>
              <w:top w:val="nil"/>
              <w:left w:val="single" w:sz="4" w:space="0" w:color="auto"/>
              <w:bottom w:val="single" w:sz="4" w:space="0" w:color="auto"/>
              <w:right w:val="nil"/>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single" w:sz="4" w:space="0" w:color="auto"/>
              <w:right w:val="nil"/>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2016</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2017</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2018</w:t>
            </w:r>
          </w:p>
        </w:tc>
      </w:tr>
      <w:tr w:rsidR="00C37EC5" w:rsidTr="00726D7E">
        <w:trPr>
          <w:trHeight w:val="184"/>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P) Utilizzo avanzo di amministrazione per spese di investimento (**)</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Q) Fondo pluriennale vincolato per spese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R) Entrate Titoli 4.00 - 5.00 - 6.00</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500.000,00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1.677.021,73</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1.000.000,00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C) Entrate Titolo 4.02.06 - Contributi agli investimenti direttamente destinati al rimborso dei prestiti da amministrazioni pubbliche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sz w:val="16"/>
              </w:rPr>
              <w:t>I) Entrate di parte capitale destinate a spese correnti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S1) Entrate Titolo 5.02 per Riscossioni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S2) Entrate Titolo 5.03 per Riscossioni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T) Entrate Titolo 5.04 relative a Altre entrate per riduzioni di attività finanziaria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L) Entrate di parte corrente destinate a spese di investimento in base a specifiche disposizioni di legge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M) Entrate da accensione di prestiti destinate a estinzione anticipata dei prestiti</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U) Spese Titolo 2.00 - Spese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500.000,00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1.677.021,73</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1.000.000,00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i/>
                <w:sz w:val="16"/>
              </w:rPr>
            </w:pPr>
            <w:r>
              <w:rPr>
                <w:rFonts w:eastAsia="Times New Roman" w:cs="Times New Roman"/>
                <w:i/>
                <w:sz w:val="16"/>
              </w:rPr>
              <w:t xml:space="preserve">     di cui fondo pluriennale vincolato di spesa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i/>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i/>
                <w:sz w:val="16"/>
              </w:rPr>
            </w:pPr>
            <w:r>
              <w:rPr>
                <w:rFonts w:eastAsia="Times New Roman" w:cs="Times New Roman"/>
                <w:i/>
                <w:sz w:val="16"/>
              </w:rPr>
              <w:t xml:space="preserve">               0,00</w:t>
            </w:r>
          </w:p>
        </w:tc>
      </w:tr>
      <w:tr w:rsidR="00C37EC5" w:rsidTr="00726D7E">
        <w:trPr>
          <w:trHeight w:val="169"/>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V) Spese Titolo 3.01 per Acquisizioni di attività finanziarie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E) Spese Titolo 2.04 - Trasferimenti in conto capitale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rPr>
          <w:trHeight w:val="324"/>
        </w:trPr>
        <w:tc>
          <w:tcPr>
            <w:tcW w:w="4491" w:type="dxa"/>
            <w:tcBorders>
              <w:top w:val="single" w:sz="4" w:space="0" w:color="auto"/>
              <w:left w:val="single" w:sz="4" w:space="0" w:color="auto"/>
              <w:bottom w:val="nil"/>
              <w:right w:val="nil"/>
            </w:tcBorders>
            <w:tcMar>
              <w:top w:w="0" w:type="dxa"/>
              <w:left w:w="30" w:type="dxa"/>
              <w:bottom w:w="0" w:type="dxa"/>
              <w:right w:w="30" w:type="dxa"/>
            </w:tcMar>
            <w:vAlign w:val="center"/>
          </w:tcPr>
          <w:p w:rsidR="00C37EC5" w:rsidRDefault="00C37EC5" w:rsidP="00726D7E">
            <w:pPr>
              <w:pStyle w:val="Normal"/>
              <w:rPr>
                <w:rFonts w:eastAsia="Times New Roman" w:cs="Times New Roman"/>
                <w:b/>
                <w:sz w:val="16"/>
              </w:rPr>
            </w:pPr>
            <w:r>
              <w:rPr>
                <w:rFonts w:eastAsia="Times New Roman" w:cs="Times New Roman"/>
                <w:b/>
                <w:sz w:val="16"/>
              </w:rPr>
              <w:t>EQUILIBRIO DI PARTE CAPITALE</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r>
      <w:tr w:rsidR="00C37EC5" w:rsidTr="00726D7E">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r>
      <w:tr w:rsidR="00C37EC5" w:rsidTr="00726D7E">
        <w:tc>
          <w:tcPr>
            <w:tcW w:w="4491" w:type="dxa"/>
            <w:tcBorders>
              <w:top w:val="nil"/>
              <w:left w:val="single" w:sz="4" w:space="0" w:color="auto"/>
              <w:bottom w:val="nil"/>
              <w:right w:val="nil"/>
            </w:tcBorders>
            <w:tcMar>
              <w:top w:w="0" w:type="dxa"/>
              <w:left w:w="30" w:type="dxa"/>
              <w:bottom w:w="0" w:type="dxa"/>
              <w:right w:w="30" w:type="dxa"/>
            </w:tcMar>
          </w:tcPr>
          <w:p w:rsidR="00C37EC5" w:rsidRDefault="00C37EC5" w:rsidP="00726D7E">
            <w:pPr>
              <w:pStyle w:val="Normal"/>
              <w:jc w:val="right"/>
              <w:rPr>
                <w:rFonts w:eastAsia="Times New Roman" w:cs="Times New Roman"/>
                <w:b/>
                <w:sz w:val="16"/>
                <w:lang w:val="en-US"/>
              </w:rPr>
            </w:pPr>
            <w:r>
              <w:rPr>
                <w:rFonts w:eastAsia="Times New Roman" w:cs="Times New Roman"/>
                <w:b/>
                <w:sz w:val="16"/>
                <w:lang w:val="en-US"/>
              </w:rPr>
              <w:t>Z=P+Q+R-C-I-S1-S2-T+L-M-U-V+E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lang w:val="en-US"/>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lang w:val="en-US"/>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sidRPr="00C37EC5">
              <w:rPr>
                <w:rFonts w:eastAsia="Times New Roman" w:cs="Times New Roman"/>
                <w:b/>
                <w:sz w:val="16"/>
                <w:lang w:val="en-US"/>
              </w:rPr>
              <w:t xml:space="preserve">               </w:t>
            </w:r>
            <w:r>
              <w:rPr>
                <w:rFonts w:eastAsia="Times New Roman" w:cs="Times New Roman"/>
                <w:b/>
                <w:sz w:val="16"/>
              </w:rPr>
              <w:t>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r>
      <w:tr w:rsidR="00C37EC5" w:rsidTr="00726D7E">
        <w:tc>
          <w:tcPr>
            <w:tcW w:w="4491" w:type="dxa"/>
            <w:tcBorders>
              <w:top w:val="nil"/>
              <w:left w:val="single" w:sz="4" w:space="0" w:color="auto"/>
              <w:bottom w:val="single" w:sz="4" w:space="0" w:color="auto"/>
              <w:right w:val="nil"/>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bl>
    <w:p w:rsidR="00C37EC5" w:rsidRDefault="00C37EC5" w:rsidP="00C37EC5">
      <w:pPr>
        <w:spacing w:after="0" w:line="240" w:lineRule="auto"/>
        <w:rPr>
          <w:rFonts w:eastAsia="Times New Roman" w:cs="Times New Roman"/>
          <w:b/>
          <w:szCs w:val="24"/>
        </w:rPr>
      </w:pPr>
    </w:p>
    <w:p w:rsidR="00C37EC5" w:rsidRDefault="00C37EC5" w:rsidP="00C37EC5">
      <w:pPr>
        <w:spacing w:after="0" w:line="240" w:lineRule="auto"/>
        <w:rPr>
          <w:rFonts w:eastAsia="Times New Roman" w:cs="Times New Roman"/>
          <w:b/>
          <w:szCs w:val="24"/>
        </w:rPr>
      </w:pPr>
      <w:r>
        <w:rPr>
          <w:rFonts w:eastAsia="Times New Roman" w:cs="Times New Roman"/>
          <w:b/>
          <w:szCs w:val="24"/>
        </w:rPr>
        <w:br w:type="page"/>
      </w:r>
    </w:p>
    <w:tbl>
      <w:tblPr>
        <w:tblW w:w="0" w:type="auto"/>
        <w:tblInd w:w="30" w:type="dxa"/>
        <w:tblLayout w:type="fixed"/>
        <w:tblCellMar>
          <w:left w:w="30" w:type="dxa"/>
          <w:right w:w="30" w:type="dxa"/>
        </w:tblCellMar>
        <w:tblLook w:val="0000" w:firstRow="0" w:lastRow="0" w:firstColumn="0" w:lastColumn="0" w:noHBand="0" w:noVBand="0"/>
      </w:tblPr>
      <w:tblGrid>
        <w:gridCol w:w="4491"/>
        <w:gridCol w:w="315"/>
        <w:gridCol w:w="1410"/>
        <w:gridCol w:w="1470"/>
        <w:gridCol w:w="1425"/>
        <w:gridCol w:w="1425"/>
      </w:tblGrid>
      <w:tr w:rsidR="00C37EC5" w:rsidTr="00726D7E">
        <w:tc>
          <w:tcPr>
            <w:tcW w:w="449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lastRenderedPageBreak/>
              <w:t>EQUILIBRI ECONOMICO-FINANZIARIO</w:t>
            </w:r>
          </w:p>
        </w:tc>
        <w:tc>
          <w:tcPr>
            <w:tcW w:w="31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2016</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2017</w:t>
            </w:r>
          </w:p>
        </w:tc>
        <w:tc>
          <w:tcPr>
            <w:tcW w:w="14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r>
              <w:rPr>
                <w:rFonts w:eastAsia="Times New Roman" w:cs="Times New Roman"/>
                <w:b/>
                <w:sz w:val="16"/>
              </w:rPr>
              <w:t>COMPETENZA ANNO 2018</w:t>
            </w:r>
          </w:p>
        </w:tc>
      </w:tr>
      <w:tr w:rsidR="00C37EC5" w:rsidTr="00726D7E">
        <w:trPr>
          <w:trHeight w:val="184"/>
        </w:trPr>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S1) Entrate Titolo 5.02 per Riscossioni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S2) Entrate Titolo 5.03 per Riscossioni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T) Entrate Titolo 5.04 relative a Altre entrate per riduzioni di attività finanziaria</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X1) Spese Titolo 3.02 per Concessioni crediti di breve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X2) Spese Titolo 3.03 per Concessioni crediti di medio-lungo termine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r>
              <w:rPr>
                <w:rFonts w:eastAsia="Times New Roman" w:cs="Times New Roman"/>
                <w:sz w:val="16"/>
              </w:rPr>
              <w:t>Y) Spese Titolo 3.04 per Altre spese per acquisizioni di attività finanziarie</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r>
              <w:rPr>
                <w:rFonts w:eastAsia="Times New Roman" w:cs="Times New Roman"/>
                <w:sz w:val="16"/>
              </w:rPr>
              <w:t>(-)</w:t>
            </w: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r>
              <w:rPr>
                <w:rFonts w:eastAsia="Times New Roman" w:cs="Times New Roman"/>
                <w:sz w:val="16"/>
              </w:rPr>
              <w:t xml:space="preserve">               0,00</w:t>
            </w:r>
          </w:p>
        </w:tc>
      </w:tr>
      <w:tr w:rsidR="00C37EC5" w:rsidTr="00726D7E">
        <w:tc>
          <w:tcPr>
            <w:tcW w:w="4491"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rPr>
                <w:rFonts w:eastAsia="Times New Roman" w:cs="Times New Roman"/>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r w:rsidR="00C37EC5" w:rsidTr="00726D7E">
        <w:trPr>
          <w:trHeight w:val="324"/>
        </w:trPr>
        <w:tc>
          <w:tcPr>
            <w:tcW w:w="4491" w:type="dxa"/>
            <w:tcBorders>
              <w:top w:val="single" w:sz="4" w:space="0" w:color="auto"/>
              <w:left w:val="single" w:sz="4" w:space="0" w:color="auto"/>
              <w:bottom w:val="nil"/>
              <w:right w:val="nil"/>
            </w:tcBorders>
            <w:tcMar>
              <w:top w:w="0" w:type="dxa"/>
              <w:left w:w="30" w:type="dxa"/>
              <w:bottom w:w="0" w:type="dxa"/>
              <w:right w:w="30" w:type="dxa"/>
            </w:tcMar>
            <w:vAlign w:val="center"/>
          </w:tcPr>
          <w:p w:rsidR="00C37EC5" w:rsidRDefault="00C37EC5" w:rsidP="00726D7E">
            <w:pPr>
              <w:pStyle w:val="Normal"/>
              <w:rPr>
                <w:rFonts w:eastAsia="Times New Roman" w:cs="Times New Roman"/>
                <w:b/>
                <w:sz w:val="16"/>
              </w:rPr>
            </w:pPr>
            <w:r>
              <w:rPr>
                <w:rFonts w:eastAsia="Times New Roman" w:cs="Times New Roman"/>
                <w:b/>
                <w:sz w:val="16"/>
              </w:rPr>
              <w:t>EQUILIBRIO FINALE</w:t>
            </w:r>
          </w:p>
        </w:tc>
        <w:tc>
          <w:tcPr>
            <w:tcW w:w="31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1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center"/>
              <w:rPr>
                <w:rFonts w:eastAsia="Times New Roman" w:cs="Times New Roman"/>
                <w:b/>
                <w:sz w:val="16"/>
              </w:rPr>
            </w:pPr>
          </w:p>
        </w:tc>
        <w:tc>
          <w:tcPr>
            <w:tcW w:w="1470"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c>
          <w:tcPr>
            <w:tcW w:w="1425"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C37EC5" w:rsidRDefault="00C37EC5" w:rsidP="00726D7E">
            <w:pPr>
              <w:pStyle w:val="Normal"/>
              <w:jc w:val="right"/>
              <w:rPr>
                <w:rFonts w:eastAsia="Times New Roman" w:cs="Times New Roman"/>
                <w:b/>
                <w:sz w:val="16"/>
              </w:rPr>
            </w:pPr>
          </w:p>
        </w:tc>
      </w:tr>
      <w:tr w:rsidR="00C37EC5" w:rsidTr="00726D7E">
        <w:trPr>
          <w:trHeight w:val="143"/>
        </w:trPr>
        <w:tc>
          <w:tcPr>
            <w:tcW w:w="4491" w:type="dxa"/>
            <w:tcBorders>
              <w:top w:val="nil"/>
              <w:left w:val="single" w:sz="4" w:space="0" w:color="auto"/>
              <w:bottom w:val="nil"/>
              <w:right w:val="nil"/>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p>
        </w:tc>
      </w:tr>
      <w:tr w:rsidR="00C37EC5" w:rsidTr="00726D7E">
        <w:tc>
          <w:tcPr>
            <w:tcW w:w="4491" w:type="dxa"/>
            <w:tcBorders>
              <w:top w:val="nil"/>
              <w:left w:val="single" w:sz="4" w:space="0" w:color="auto"/>
              <w:bottom w:val="nil"/>
              <w:right w:val="nil"/>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W=O+Z+S1+S2+T-X1-X2-Y</w:t>
            </w:r>
          </w:p>
        </w:tc>
        <w:tc>
          <w:tcPr>
            <w:tcW w:w="31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1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b/>
                <w:sz w:val="16"/>
              </w:rPr>
            </w:pPr>
          </w:p>
        </w:tc>
        <w:tc>
          <w:tcPr>
            <w:tcW w:w="1470"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c>
          <w:tcPr>
            <w:tcW w:w="1425" w:type="dxa"/>
            <w:tcBorders>
              <w:top w:val="nil"/>
              <w:left w:val="single" w:sz="4" w:space="0" w:color="auto"/>
              <w:bottom w:val="nil"/>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b/>
                <w:sz w:val="16"/>
              </w:rPr>
            </w:pPr>
            <w:r>
              <w:rPr>
                <w:rFonts w:eastAsia="Times New Roman" w:cs="Times New Roman"/>
                <w:b/>
                <w:sz w:val="16"/>
              </w:rPr>
              <w:t xml:space="preserve">               0,00</w:t>
            </w:r>
          </w:p>
        </w:tc>
      </w:tr>
      <w:tr w:rsidR="00C37EC5" w:rsidTr="00726D7E">
        <w:tc>
          <w:tcPr>
            <w:tcW w:w="4491" w:type="dxa"/>
            <w:tcBorders>
              <w:top w:val="nil"/>
              <w:left w:val="single" w:sz="4" w:space="0" w:color="auto"/>
              <w:bottom w:val="single" w:sz="4" w:space="0" w:color="auto"/>
              <w:right w:val="nil"/>
            </w:tcBorders>
            <w:tcMar>
              <w:top w:w="0" w:type="dxa"/>
              <w:left w:w="30" w:type="dxa"/>
              <w:bottom w:w="0" w:type="dxa"/>
              <w:right w:w="30" w:type="dxa"/>
            </w:tcMar>
          </w:tcPr>
          <w:p w:rsidR="00C37EC5" w:rsidRDefault="00C37EC5" w:rsidP="00726D7E">
            <w:pPr>
              <w:pStyle w:val="Normal"/>
              <w:rPr>
                <w:rFonts w:eastAsia="Times New Roman" w:cs="Times New Roman"/>
                <w:b/>
                <w:sz w:val="16"/>
              </w:rPr>
            </w:pPr>
          </w:p>
        </w:tc>
        <w:tc>
          <w:tcPr>
            <w:tcW w:w="31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1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center"/>
              <w:rPr>
                <w:rFonts w:eastAsia="Times New Roman" w:cs="Times New Roman"/>
                <w:sz w:val="16"/>
              </w:rPr>
            </w:pPr>
          </w:p>
        </w:tc>
        <w:tc>
          <w:tcPr>
            <w:tcW w:w="1470"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c>
          <w:tcPr>
            <w:tcW w:w="1425" w:type="dxa"/>
            <w:tcBorders>
              <w:top w:val="nil"/>
              <w:left w:val="single" w:sz="4" w:space="0" w:color="auto"/>
              <w:bottom w:val="single" w:sz="4" w:space="0" w:color="auto"/>
              <w:right w:val="single" w:sz="4" w:space="0" w:color="auto"/>
            </w:tcBorders>
            <w:tcMar>
              <w:top w:w="0" w:type="dxa"/>
              <w:left w:w="30" w:type="dxa"/>
              <w:bottom w:w="0" w:type="dxa"/>
              <w:right w:w="30" w:type="dxa"/>
            </w:tcMar>
          </w:tcPr>
          <w:p w:rsidR="00C37EC5" w:rsidRDefault="00C37EC5" w:rsidP="00726D7E">
            <w:pPr>
              <w:pStyle w:val="Normal"/>
              <w:jc w:val="right"/>
              <w:rPr>
                <w:rFonts w:eastAsia="Times New Roman" w:cs="Times New Roman"/>
                <w:sz w:val="16"/>
              </w:rPr>
            </w:pPr>
          </w:p>
        </w:tc>
      </w:tr>
    </w:tbl>
    <w:p w:rsidR="00C37EC5" w:rsidRDefault="00C37EC5" w:rsidP="00C37EC5">
      <w:pPr>
        <w:spacing w:after="0" w:line="240" w:lineRule="auto"/>
        <w:rPr>
          <w:rFonts w:eastAsia="Times New Roman" w:cs="Times New Roman"/>
          <w:b/>
          <w:szCs w:val="24"/>
        </w:rPr>
      </w:pPr>
    </w:p>
    <w:p w:rsidR="00C37EC5" w:rsidRDefault="00C37EC5" w:rsidP="00C37EC5">
      <w:pPr>
        <w:spacing w:after="0" w:line="240" w:lineRule="auto"/>
        <w:rPr>
          <w:rFonts w:ascii="Arial" w:eastAsia="Times New Roman" w:hAnsi="Arial" w:cs="Times New Roman"/>
          <w:sz w:val="16"/>
          <w:szCs w:val="24"/>
        </w:rPr>
      </w:pPr>
    </w:p>
    <w:p w:rsidR="00C37EC5" w:rsidRDefault="00C37EC5" w:rsidP="003D0A7A">
      <w:pPr>
        <w:autoSpaceDE w:val="0"/>
        <w:autoSpaceDN w:val="0"/>
        <w:adjustRightInd w:val="0"/>
        <w:spacing w:after="0" w:line="240" w:lineRule="auto"/>
        <w:rPr>
          <w:rFonts w:ascii="Arial" w:hAnsi="Arial" w:cs="Arial"/>
          <w:b/>
          <w:bCs/>
        </w:rPr>
      </w:pPr>
    </w:p>
    <w:p w:rsidR="00C37EC5" w:rsidRDefault="00C37EC5"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D21E50" w:rsidRDefault="00D21E50" w:rsidP="003D0A7A">
      <w:pPr>
        <w:autoSpaceDE w:val="0"/>
        <w:autoSpaceDN w:val="0"/>
        <w:adjustRightInd w:val="0"/>
        <w:spacing w:after="0" w:line="240" w:lineRule="auto"/>
        <w:rPr>
          <w:rFonts w:ascii="Arial" w:hAnsi="Arial" w:cs="Arial"/>
          <w:b/>
          <w:bCs/>
        </w:rPr>
      </w:pPr>
    </w:p>
    <w:p w:rsidR="00CC62D8" w:rsidRDefault="00CC03A8" w:rsidP="00CC03A8">
      <w:pPr>
        <w:pStyle w:val="Normal"/>
        <w:rPr>
          <w:rFonts w:eastAsia="Times New Roman"/>
          <w:b/>
          <w:bCs/>
        </w:rPr>
      </w:pPr>
      <w:r>
        <w:rPr>
          <w:rFonts w:eastAsia="Times New Roman"/>
          <w:b/>
          <w:bCs/>
        </w:rPr>
        <w:lastRenderedPageBreak/>
        <w:t xml:space="preserve">VISTA LA TABELLA </w:t>
      </w:r>
      <w:r w:rsidR="00CC62D8">
        <w:rPr>
          <w:rFonts w:eastAsia="Times New Roman"/>
          <w:b/>
          <w:bCs/>
        </w:rPr>
        <w:t>TABELLA DIMOSTRATIVA DEL RISULTATO DI AMMINISTRAZIONE PRESUNTO</w:t>
      </w:r>
      <w:r>
        <w:rPr>
          <w:rFonts w:eastAsia="Times New Roman"/>
          <w:b/>
          <w:bCs/>
        </w:rPr>
        <w:t xml:space="preserve"> </w:t>
      </w:r>
      <w:r w:rsidR="00CC62D8">
        <w:rPr>
          <w:rFonts w:eastAsia="Times New Roman"/>
          <w:b/>
          <w:bCs/>
        </w:rPr>
        <w:t>ESERCIZIO 2016</w:t>
      </w:r>
    </w:p>
    <w:tbl>
      <w:tblPr>
        <w:tblW w:w="0" w:type="auto"/>
        <w:tblInd w:w="30" w:type="dxa"/>
        <w:tblLayout w:type="fixed"/>
        <w:tblCellMar>
          <w:left w:w="30" w:type="dxa"/>
          <w:right w:w="30" w:type="dxa"/>
        </w:tblCellMar>
        <w:tblLook w:val="0000" w:firstRow="0" w:lastRow="0" w:firstColumn="0" w:lastColumn="0" w:noHBand="0" w:noVBand="0"/>
      </w:tblPr>
      <w:tblGrid>
        <w:gridCol w:w="801"/>
        <w:gridCol w:w="7648"/>
        <w:gridCol w:w="1846"/>
      </w:tblGrid>
      <w:tr w:rsidR="00CC62D8" w:rsidTr="00726D7E">
        <w:tc>
          <w:tcPr>
            <w:tcW w:w="10295" w:type="dxa"/>
            <w:gridSpan w:val="3"/>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rPr>
                <w:rFonts w:eastAsia="Times New Roman"/>
                <w:sz w:val="20"/>
                <w:szCs w:val="20"/>
              </w:rPr>
            </w:pPr>
            <w:r>
              <w:rPr>
                <w:rFonts w:eastAsia="Times New Roman"/>
                <w:b/>
                <w:bCs/>
                <w:sz w:val="20"/>
                <w:szCs w:val="20"/>
              </w:rPr>
              <w:t>1) Determinazione del risultato di amministrazione presunto al 31/12/2015</w:t>
            </w:r>
          </w:p>
        </w:tc>
      </w:tr>
      <w:tr w:rsidR="00CC62D8" w:rsidTr="00726D7E">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b/>
                <w:bCs/>
                <w:sz w:val="20"/>
                <w:szCs w:val="20"/>
              </w:rPr>
              <w:t>Risultato di amministrazione iniziale dell'esercizio 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E40723">
            <w:pPr>
              <w:pStyle w:val="Normal"/>
              <w:jc w:val="right"/>
              <w:rPr>
                <w:rFonts w:eastAsia="Times New Roman"/>
                <w:sz w:val="20"/>
                <w:szCs w:val="20"/>
              </w:rPr>
            </w:pPr>
            <w:r>
              <w:rPr>
                <w:rFonts w:eastAsia="Times New Roman"/>
                <w:b/>
                <w:bCs/>
                <w:sz w:val="20"/>
                <w:szCs w:val="20"/>
              </w:rPr>
              <w:t xml:space="preserve">         </w:t>
            </w:r>
            <w:r w:rsidR="00E40723">
              <w:rPr>
                <w:rFonts w:eastAsia="Times New Roman"/>
                <w:b/>
                <w:bCs/>
                <w:sz w:val="20"/>
                <w:szCs w:val="20"/>
              </w:rPr>
              <w:t>374.624,66</w:t>
            </w:r>
          </w:p>
        </w:tc>
      </w:tr>
      <w:tr w:rsidR="00CC62D8" w:rsidTr="00726D7E">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b/>
                <w:bCs/>
                <w:sz w:val="20"/>
                <w:szCs w:val="20"/>
              </w:rPr>
              <w:t>Fondo pluriennale vincolato iniziale dell'esercizio 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E40723">
            <w:pPr>
              <w:pStyle w:val="Normal"/>
              <w:jc w:val="right"/>
              <w:rPr>
                <w:rFonts w:eastAsia="Times New Roman"/>
                <w:sz w:val="20"/>
                <w:szCs w:val="20"/>
              </w:rPr>
            </w:pPr>
            <w:r>
              <w:rPr>
                <w:rFonts w:eastAsia="Times New Roman"/>
                <w:b/>
                <w:bCs/>
                <w:sz w:val="20"/>
                <w:szCs w:val="20"/>
              </w:rPr>
              <w:t xml:space="preserve">         </w:t>
            </w:r>
            <w:r w:rsidR="00E40723">
              <w:rPr>
                <w:rFonts w:eastAsia="Times New Roman"/>
                <w:b/>
                <w:bCs/>
                <w:sz w:val="20"/>
                <w:szCs w:val="20"/>
              </w:rPr>
              <w:t>352.309,85</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Entrate già accertate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4.125.399,10</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Uscite già impegnate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E40723">
            <w:pPr>
              <w:pStyle w:val="Normal"/>
              <w:jc w:val="right"/>
              <w:rPr>
                <w:rFonts w:eastAsia="Times New Roman"/>
                <w:sz w:val="20"/>
                <w:szCs w:val="20"/>
              </w:rPr>
            </w:pPr>
            <w:r>
              <w:rPr>
                <w:rFonts w:eastAsia="Times New Roman"/>
                <w:sz w:val="20"/>
                <w:szCs w:val="20"/>
              </w:rPr>
              <w:t xml:space="preserve">       4</w:t>
            </w:r>
            <w:r w:rsidR="00E40723">
              <w:rPr>
                <w:rFonts w:eastAsia="Times New Roman"/>
                <w:sz w:val="20"/>
                <w:szCs w:val="20"/>
              </w:rPr>
              <w:t>.447.420,11</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Variazioni dei residui attivi già verificatesi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195.107,06</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Variazioni dei residui passivi già verificatesi nell'esercizio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-579,09</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p>
        </w:tc>
      </w:tr>
      <w:tr w:rsidR="00CC62D8" w:rsidTr="00726D7E">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b/>
                <w:bCs/>
                <w:sz w:val="20"/>
                <w:szCs w:val="20"/>
              </w:rPr>
            </w:pPr>
            <w:r>
              <w:rPr>
                <w:rFonts w:eastAsia="Times New Roman"/>
                <w:b/>
                <w:bCs/>
                <w:sz w:val="20"/>
                <w:szCs w:val="20"/>
              </w:rPr>
              <w:t>Risultato di amministrazione dell'esercizio 2015 e alla data di redazione del bilancio dell'anno 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E40723">
            <w:pPr>
              <w:pStyle w:val="Normal"/>
              <w:jc w:val="right"/>
              <w:rPr>
                <w:rFonts w:eastAsia="Times New Roman"/>
                <w:sz w:val="20"/>
                <w:szCs w:val="20"/>
              </w:rPr>
            </w:pPr>
            <w:r>
              <w:rPr>
                <w:rFonts w:eastAsia="Times New Roman"/>
                <w:b/>
                <w:bCs/>
                <w:sz w:val="20"/>
                <w:szCs w:val="20"/>
              </w:rPr>
              <w:t xml:space="preserve">         </w:t>
            </w:r>
            <w:r w:rsidR="00E40723">
              <w:rPr>
                <w:rFonts w:eastAsia="Times New Roman"/>
                <w:b/>
                <w:bCs/>
                <w:sz w:val="20"/>
                <w:szCs w:val="20"/>
              </w:rPr>
              <w:t>600.599,65</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Entrate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Uscite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Variazioni dei residui attivi,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Variazioni dei residui passivi, presunte per il restante periodo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r>
              <w:rPr>
                <w:rFonts w:eastAsia="Times New Roman"/>
                <w:sz w:val="20"/>
                <w:szCs w:val="20"/>
              </w:rPr>
              <w:t>Fondo pluriennale vincolato finale presunto dell'esercizio 2015</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p>
        </w:tc>
      </w:tr>
      <w:tr w:rsidR="00CC62D8" w:rsidTr="00726D7E">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CC62D8" w:rsidP="00726D7E">
            <w:pPr>
              <w:pStyle w:val="Normal"/>
              <w:jc w:val="right"/>
              <w:rPr>
                <w:rFonts w:eastAsia="Times New Roman"/>
                <w:sz w:val="20"/>
                <w:szCs w:val="20"/>
              </w:rPr>
            </w:pPr>
            <w:r>
              <w:rPr>
                <w:rFonts w:eastAsia="Times New Roman"/>
                <w:b/>
                <w:bCs/>
                <w:sz w:val="20"/>
                <w:szCs w:val="20"/>
              </w:rPr>
              <w:t>A) Risultato di amministrazione presunto al 31/12/2015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CC62D8" w:rsidRDefault="00E40723" w:rsidP="00726D7E">
            <w:pPr>
              <w:pStyle w:val="Normal"/>
              <w:jc w:val="right"/>
              <w:rPr>
                <w:rFonts w:eastAsia="Times New Roman"/>
                <w:sz w:val="20"/>
                <w:szCs w:val="20"/>
              </w:rPr>
            </w:pPr>
            <w:r>
              <w:rPr>
                <w:rFonts w:eastAsia="Times New Roman"/>
                <w:b/>
                <w:bCs/>
                <w:sz w:val="20"/>
                <w:szCs w:val="20"/>
              </w:rPr>
              <w:t>600.599,65</w:t>
            </w:r>
          </w:p>
        </w:tc>
      </w:tr>
      <w:tr w:rsidR="00CC62D8" w:rsidTr="00726D7E">
        <w:tc>
          <w:tcPr>
            <w:tcW w:w="8449" w:type="dxa"/>
            <w:gridSpan w:val="2"/>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jc w:val="both"/>
              <w:rPr>
                <w:rFonts w:eastAsia="Times New Roman"/>
                <w:sz w:val="20"/>
                <w:szCs w:val="20"/>
              </w:rPr>
            </w:pPr>
            <w:r>
              <w:rPr>
                <w:rFonts w:eastAsia="Times New Roman"/>
                <w:b/>
                <w:bCs/>
                <w:sz w:val="20"/>
                <w:szCs w:val="20"/>
              </w:rPr>
              <w:t>2) Composizione del risultato di amministrazione  presunto al 31/12/2015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both"/>
              <w:rPr>
                <w:rFonts w:eastAsia="Times New Roman"/>
              </w:rPr>
            </w:pPr>
            <w:r>
              <w:rPr>
                <w:rFonts w:eastAsia="Times New Roman"/>
                <w:b/>
                <w:bCs/>
                <w:sz w:val="20"/>
                <w:szCs w:val="20"/>
              </w:rPr>
              <w:t>Parte accantonata</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p>
        </w:tc>
      </w:tr>
      <w:tr w:rsidR="00CC62D8" w:rsidTr="00726D7E">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Fondo crediti di dubbia esigibilità al 31/12/2015</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AB1A04">
            <w:pPr>
              <w:pStyle w:val="Normal"/>
              <w:jc w:val="right"/>
              <w:rPr>
                <w:rFonts w:eastAsia="Times New Roman"/>
                <w:sz w:val="20"/>
                <w:szCs w:val="20"/>
              </w:rPr>
            </w:pPr>
            <w:r>
              <w:rPr>
                <w:rFonts w:eastAsia="Times New Roman"/>
                <w:sz w:val="20"/>
                <w:szCs w:val="20"/>
              </w:rPr>
              <w:t xml:space="preserve">               </w:t>
            </w:r>
            <w:r w:rsidR="00AB1A04">
              <w:rPr>
                <w:rFonts w:eastAsia="Times New Roman"/>
                <w:sz w:val="20"/>
                <w:szCs w:val="20"/>
              </w:rPr>
              <w:t>351.890,00</w:t>
            </w:r>
          </w:p>
        </w:tc>
      </w:tr>
      <w:tr w:rsidR="00CC62D8" w:rsidTr="00726D7E">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Fondo ....... al 31/12/</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Fondo ....... al 31/12/</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b/>
                <w:bCs/>
                <w:sz w:val="20"/>
                <w:szCs w:val="20"/>
              </w:rPr>
              <w:t>B) Totale parte accantonata</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AB1A04">
            <w:pPr>
              <w:pStyle w:val="Normal"/>
              <w:jc w:val="right"/>
              <w:rPr>
                <w:rFonts w:eastAsia="Times New Roman"/>
                <w:sz w:val="20"/>
                <w:szCs w:val="20"/>
              </w:rPr>
            </w:pPr>
            <w:r>
              <w:rPr>
                <w:rFonts w:eastAsia="Times New Roman"/>
                <w:b/>
                <w:bCs/>
                <w:sz w:val="20"/>
                <w:szCs w:val="20"/>
              </w:rPr>
              <w:t xml:space="preserve">               </w:t>
            </w:r>
            <w:r w:rsidR="00AB1A04">
              <w:rPr>
                <w:rFonts w:eastAsia="Times New Roman"/>
                <w:b/>
                <w:bCs/>
                <w:sz w:val="20"/>
                <w:szCs w:val="20"/>
              </w:rPr>
              <w:t>351.890,00</w:t>
            </w:r>
          </w:p>
        </w:tc>
      </w:tr>
      <w:tr w:rsidR="00CC62D8" w:rsidTr="00726D7E">
        <w:trPr>
          <w:trHeight w:val="275"/>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both"/>
              <w:rPr>
                <w:rFonts w:eastAsia="Times New Roman"/>
              </w:rPr>
            </w:pPr>
            <w:r>
              <w:rPr>
                <w:rFonts w:eastAsia="Times New Roman"/>
                <w:b/>
                <w:bCs/>
                <w:sz w:val="20"/>
                <w:szCs w:val="20"/>
              </w:rPr>
              <w:t>Parte vincolata</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Vincoli derivanti da leggi e dai principi contabili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Vincoli derivanti da trasferimenti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Vincoli derivanti dalla contrazione di mutui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Vincoli formalmente attribuiti dall'ente</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 xml:space="preserve">Altri vincoli da specificare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b/>
                <w:bCs/>
                <w:sz w:val="20"/>
                <w:szCs w:val="20"/>
              </w:rPr>
              <w:t>C) Totale parte vincolata</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b/>
                <w:bCs/>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both"/>
              <w:rPr>
                <w:rFonts w:eastAsia="Times New Roman"/>
              </w:rPr>
            </w:pPr>
            <w:r>
              <w:rPr>
                <w:rFonts w:eastAsia="Times New Roman"/>
                <w:b/>
                <w:bCs/>
                <w:sz w:val="20"/>
                <w:szCs w:val="20"/>
              </w:rPr>
              <w:t>Parte destinata agli investimenti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b/>
                <w:bCs/>
                <w:sz w:val="20"/>
                <w:szCs w:val="20"/>
              </w:rPr>
              <w:t>D) Totale destinata a investimenti</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b/>
                <w:bCs/>
                <w:sz w:val="20"/>
                <w:szCs w:val="20"/>
              </w:rPr>
              <w:t xml:space="preserve">               0,00</w:t>
            </w:r>
          </w:p>
        </w:tc>
      </w:tr>
      <w:tr w:rsidR="00CC62D8" w:rsidTr="00726D7E">
        <w:tc>
          <w:tcPr>
            <w:tcW w:w="8449" w:type="dxa"/>
            <w:gridSpan w:val="2"/>
            <w:tcBorders>
              <w:top w:val="nil"/>
              <w:left w:val="single" w:sz="12" w:space="0" w:color="auto"/>
              <w:bottom w:val="single" w:sz="8" w:space="0" w:color="auto"/>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rPr>
            </w:pPr>
            <w:r>
              <w:rPr>
                <w:rFonts w:eastAsia="Times New Roman"/>
                <w:b/>
                <w:bCs/>
                <w:sz w:val="20"/>
                <w:szCs w:val="20"/>
              </w:rPr>
              <w:t>E) Totale parte disponibile (E=A-B-C-D)</w:t>
            </w:r>
          </w:p>
        </w:tc>
        <w:tc>
          <w:tcPr>
            <w:tcW w:w="184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AB1A04">
            <w:pPr>
              <w:pStyle w:val="Normal"/>
              <w:jc w:val="right"/>
              <w:rPr>
                <w:rFonts w:eastAsia="Times New Roman"/>
                <w:sz w:val="20"/>
                <w:szCs w:val="20"/>
              </w:rPr>
            </w:pPr>
            <w:r>
              <w:rPr>
                <w:rFonts w:eastAsia="Times New Roman"/>
                <w:b/>
                <w:bCs/>
                <w:sz w:val="20"/>
                <w:szCs w:val="20"/>
              </w:rPr>
              <w:t xml:space="preserve">         </w:t>
            </w:r>
            <w:r w:rsidR="00AB1A04">
              <w:rPr>
                <w:rFonts w:eastAsia="Times New Roman"/>
                <w:b/>
                <w:bCs/>
                <w:sz w:val="20"/>
                <w:szCs w:val="20"/>
              </w:rPr>
              <w:t>231.285,65</w:t>
            </w:r>
          </w:p>
        </w:tc>
      </w:tr>
      <w:tr w:rsidR="00CC62D8" w:rsidTr="00726D7E">
        <w:trPr>
          <w:trHeight w:val="470"/>
        </w:trPr>
        <w:tc>
          <w:tcPr>
            <w:tcW w:w="10295" w:type="dxa"/>
            <w:gridSpan w:val="3"/>
            <w:tcBorders>
              <w:top w:val="nil"/>
              <w:left w:val="nil"/>
              <w:bottom w:val="nil"/>
              <w:right w:val="nil"/>
            </w:tcBorders>
            <w:tcMar>
              <w:top w:w="0" w:type="dxa"/>
              <w:left w:w="30" w:type="dxa"/>
              <w:bottom w:w="0" w:type="dxa"/>
              <w:right w:w="30" w:type="dxa"/>
            </w:tcMar>
          </w:tcPr>
          <w:p w:rsidR="00CC62D8" w:rsidRDefault="00CC62D8" w:rsidP="00726D7E">
            <w:pPr>
              <w:pStyle w:val="Normal"/>
              <w:jc w:val="both"/>
              <w:rPr>
                <w:rFonts w:eastAsia="Times New Roman"/>
                <w:b/>
                <w:bCs/>
                <w:sz w:val="16"/>
                <w:szCs w:val="16"/>
              </w:rPr>
            </w:pPr>
            <w:r>
              <w:rPr>
                <w:rFonts w:eastAsia="Times New Roman"/>
                <w:b/>
                <w:bCs/>
                <w:sz w:val="20"/>
                <w:szCs w:val="20"/>
              </w:rPr>
              <w:lastRenderedPageBreak/>
              <w:t>Se E è negativo, tale importo è iscritto tra le spese del bilancio di previsione come disavanzo da ripianare</w:t>
            </w:r>
          </w:p>
          <w:p w:rsidR="00CC62D8" w:rsidRDefault="00CC62D8" w:rsidP="00726D7E">
            <w:pPr>
              <w:pStyle w:val="Normal"/>
              <w:jc w:val="right"/>
              <w:rPr>
                <w:rFonts w:eastAsia="Times New Roman"/>
                <w:sz w:val="20"/>
                <w:szCs w:val="20"/>
              </w:rPr>
            </w:pPr>
          </w:p>
        </w:tc>
      </w:tr>
      <w:tr w:rsidR="00CC62D8" w:rsidTr="00726D7E">
        <w:tc>
          <w:tcPr>
            <w:tcW w:w="8449" w:type="dxa"/>
            <w:gridSpan w:val="2"/>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rPr>
                <w:rFonts w:eastAsia="Times New Roman"/>
                <w:b/>
                <w:bCs/>
                <w:sz w:val="20"/>
                <w:szCs w:val="20"/>
              </w:rPr>
            </w:pPr>
            <w:r>
              <w:rPr>
                <w:rFonts w:eastAsia="Times New Roman"/>
                <w:b/>
                <w:bCs/>
                <w:sz w:val="20"/>
                <w:szCs w:val="20"/>
              </w:rPr>
              <w:t>3) Utilizzo quote vincolate del risultato di amministrazione  presunto al 31/12/2015</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b/>
                <w:bCs/>
                <w:sz w:val="20"/>
                <w:szCs w:val="20"/>
              </w:rPr>
            </w:pPr>
          </w:p>
        </w:tc>
      </w:tr>
      <w:tr w:rsidR="00CC62D8" w:rsidTr="00726D7E">
        <w:trPr>
          <w:trHeight w:val="275"/>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 xml:space="preserve">Utilizzo vincoli derivanti da leggi e dai principi contabili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Utilizzo vincoli derivanti da trasferimenti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AB1A04">
            <w:pPr>
              <w:pStyle w:val="Normal"/>
              <w:jc w:val="right"/>
              <w:rPr>
                <w:rFonts w:eastAsia="Times New Roman"/>
                <w:sz w:val="20"/>
                <w:szCs w:val="20"/>
              </w:rPr>
            </w:pPr>
            <w:r>
              <w:rPr>
                <w:rFonts w:eastAsia="Times New Roman"/>
                <w:sz w:val="20"/>
                <w:szCs w:val="20"/>
              </w:rPr>
              <w:t xml:space="preserve">               </w:t>
            </w:r>
            <w:r w:rsidR="00AB1A04">
              <w:rPr>
                <w:rFonts w:eastAsia="Times New Roman"/>
                <w:sz w:val="20"/>
                <w:szCs w:val="20"/>
              </w:rPr>
              <w:t>17.424,00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Utilizzo vincoli derivanti dalla contrazione di mutui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 xml:space="preserve">Utilizzo vincoli formalmente attribuiti dall'ente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rPr>
                <w:rFonts w:eastAsia="Times New Roman"/>
                <w:sz w:val="20"/>
                <w:szCs w:val="20"/>
              </w:rPr>
            </w:pPr>
            <w:r>
              <w:rPr>
                <w:rFonts w:eastAsia="Times New Roman"/>
                <w:sz w:val="20"/>
                <w:szCs w:val="20"/>
              </w:rPr>
              <w:t>Utilizzo altri vincoli da specificare</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sz w:val="20"/>
                <w:szCs w:val="20"/>
              </w:rPr>
              <w:t xml:space="preserve">               0,00</w:t>
            </w:r>
          </w:p>
        </w:tc>
      </w:tr>
      <w:tr w:rsidR="00CC62D8" w:rsidTr="00726D7E">
        <w:tc>
          <w:tcPr>
            <w:tcW w:w="8449" w:type="dxa"/>
            <w:gridSpan w:val="2"/>
            <w:tcBorders>
              <w:top w:val="nil"/>
              <w:left w:val="single" w:sz="12" w:space="0" w:color="auto"/>
              <w:bottom w:val="single" w:sz="12" w:space="0" w:color="auto"/>
              <w:right w:val="single" w:sz="12" w:space="0" w:color="auto"/>
            </w:tcBorders>
            <w:tcMar>
              <w:top w:w="0" w:type="dxa"/>
              <w:left w:w="30" w:type="dxa"/>
              <w:bottom w:w="0" w:type="dxa"/>
              <w:right w:w="30" w:type="dxa"/>
            </w:tcMar>
          </w:tcPr>
          <w:p w:rsidR="00CC62D8" w:rsidRDefault="00CC62D8" w:rsidP="00726D7E">
            <w:pPr>
              <w:pStyle w:val="Normal"/>
              <w:jc w:val="right"/>
              <w:rPr>
                <w:rFonts w:eastAsia="Times New Roman"/>
                <w:sz w:val="20"/>
                <w:szCs w:val="20"/>
              </w:rPr>
            </w:pPr>
            <w:r>
              <w:rPr>
                <w:rFonts w:eastAsia="Times New Roman"/>
                <w:b/>
                <w:bCs/>
                <w:sz w:val="20"/>
                <w:szCs w:val="20"/>
              </w:rPr>
              <w:t>Totale utilizzo avanzo di amministrazione presunto</w:t>
            </w:r>
          </w:p>
        </w:tc>
        <w:tc>
          <w:tcPr>
            <w:tcW w:w="184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CC62D8" w:rsidRDefault="00AB1A04" w:rsidP="00726D7E">
            <w:pPr>
              <w:pStyle w:val="Normal"/>
              <w:jc w:val="right"/>
              <w:rPr>
                <w:rFonts w:eastAsia="Times New Roman"/>
                <w:sz w:val="20"/>
                <w:szCs w:val="20"/>
              </w:rPr>
            </w:pPr>
            <w:r>
              <w:rPr>
                <w:rFonts w:eastAsia="Times New Roman"/>
                <w:b/>
                <w:bCs/>
                <w:sz w:val="20"/>
                <w:szCs w:val="20"/>
              </w:rPr>
              <w:t>17.424,00</w:t>
            </w:r>
          </w:p>
        </w:tc>
      </w:tr>
    </w:tbl>
    <w:p w:rsidR="00C37EC5" w:rsidRDefault="00C37EC5" w:rsidP="003D0A7A">
      <w:pPr>
        <w:autoSpaceDE w:val="0"/>
        <w:autoSpaceDN w:val="0"/>
        <w:adjustRightInd w:val="0"/>
        <w:spacing w:after="0" w:line="240" w:lineRule="auto"/>
        <w:rPr>
          <w:rFonts w:ascii="Arial" w:hAnsi="Arial" w:cs="Arial"/>
          <w:b/>
          <w:bCs/>
        </w:rPr>
      </w:pPr>
    </w:p>
    <w:p w:rsidR="004A1510" w:rsidRDefault="004A1510" w:rsidP="003D0A7A">
      <w:pPr>
        <w:autoSpaceDE w:val="0"/>
        <w:autoSpaceDN w:val="0"/>
        <w:adjustRightInd w:val="0"/>
        <w:spacing w:after="0" w:line="240" w:lineRule="auto"/>
        <w:rPr>
          <w:rFonts w:ascii="Arial" w:hAnsi="Arial" w:cs="Arial"/>
          <w:b/>
          <w:bCs/>
        </w:rPr>
      </w:pPr>
    </w:p>
    <w:p w:rsidR="003D0A7A" w:rsidRPr="00D456DA" w:rsidRDefault="003D0A7A" w:rsidP="00F85CB7">
      <w:pPr>
        <w:autoSpaceDE w:val="0"/>
        <w:autoSpaceDN w:val="0"/>
        <w:adjustRightInd w:val="0"/>
        <w:spacing w:after="0" w:line="240" w:lineRule="auto"/>
        <w:ind w:firstLine="567"/>
        <w:rPr>
          <w:rFonts w:ascii="Times New Roman" w:hAnsi="Times New Roman" w:cs="Times New Roman"/>
          <w:b/>
          <w:bCs/>
        </w:rPr>
      </w:pPr>
      <w:r w:rsidRPr="00D456DA">
        <w:rPr>
          <w:rFonts w:ascii="Times New Roman" w:hAnsi="Times New Roman" w:cs="Times New Roman"/>
          <w:b/>
          <w:bCs/>
        </w:rPr>
        <w:t>ANALIZZATA</w:t>
      </w:r>
    </w:p>
    <w:p w:rsidR="003D0A7A" w:rsidRPr="00D456DA" w:rsidRDefault="00E2036E" w:rsidP="00F85CB7">
      <w:pPr>
        <w:autoSpaceDE w:val="0"/>
        <w:autoSpaceDN w:val="0"/>
        <w:adjustRightInd w:val="0"/>
        <w:spacing w:after="0" w:line="240" w:lineRule="auto"/>
        <w:ind w:firstLine="567"/>
        <w:rPr>
          <w:rFonts w:ascii="Times New Roman" w:hAnsi="Times New Roman" w:cs="Times New Roman"/>
        </w:rPr>
      </w:pPr>
      <w:r w:rsidRPr="00D456DA">
        <w:rPr>
          <w:rFonts w:ascii="Times New Roman" w:hAnsi="Times New Roman" w:cs="Times New Roman"/>
        </w:rPr>
        <w:t>L</w:t>
      </w:r>
      <w:r w:rsidR="003D0A7A" w:rsidRPr="00D456DA">
        <w:rPr>
          <w:rFonts w:ascii="Times New Roman" w:hAnsi="Times New Roman" w:cs="Times New Roman"/>
        </w:rPr>
        <w:t xml:space="preserve">a composizione delle principali voci del bilancio di previsione </w:t>
      </w:r>
      <w:r w:rsidR="009C61B3">
        <w:rPr>
          <w:rFonts w:ascii="Times New Roman" w:hAnsi="Times New Roman" w:cs="Times New Roman"/>
        </w:rPr>
        <w:t>2016/2018</w:t>
      </w:r>
      <w:r w:rsidR="00D456DA" w:rsidRPr="00D456DA">
        <w:rPr>
          <w:rFonts w:ascii="Times New Roman" w:hAnsi="Times New Roman" w:cs="Times New Roman"/>
        </w:rPr>
        <w:t>:</w:t>
      </w:r>
      <w:r w:rsidR="003D0A7A" w:rsidRPr="00D456DA">
        <w:rPr>
          <w:rFonts w:ascii="Times New Roman" w:hAnsi="Times New Roman" w:cs="Times New Roman"/>
        </w:rPr>
        <w:t xml:space="preserve"> </w:t>
      </w:r>
    </w:p>
    <w:p w:rsidR="00E2036E" w:rsidRPr="00D456DA" w:rsidRDefault="00E2036E" w:rsidP="00F85CB7">
      <w:pPr>
        <w:autoSpaceDE w:val="0"/>
        <w:autoSpaceDN w:val="0"/>
        <w:adjustRightInd w:val="0"/>
        <w:spacing w:after="0" w:line="240" w:lineRule="auto"/>
        <w:ind w:firstLine="567"/>
        <w:rPr>
          <w:rFonts w:ascii="Times New Roman" w:hAnsi="Times New Roman" w:cs="Times New Roman"/>
        </w:rPr>
      </w:pPr>
    </w:p>
    <w:p w:rsidR="003D0A7A" w:rsidRPr="00D456DA" w:rsidRDefault="003D0A7A" w:rsidP="00F85CB7">
      <w:pPr>
        <w:autoSpaceDE w:val="0"/>
        <w:autoSpaceDN w:val="0"/>
        <w:adjustRightInd w:val="0"/>
        <w:spacing w:after="0" w:line="240" w:lineRule="auto"/>
        <w:ind w:firstLine="567"/>
        <w:rPr>
          <w:rFonts w:ascii="Times New Roman" w:hAnsi="Times New Roman" w:cs="Times New Roman"/>
        </w:rPr>
      </w:pPr>
      <w:r w:rsidRPr="00D456DA">
        <w:rPr>
          <w:rFonts w:ascii="Times New Roman" w:hAnsi="Times New Roman" w:cs="Times New Roman"/>
          <w:b/>
          <w:bCs/>
        </w:rPr>
        <w:t>Analisi delle entrate correnti</w:t>
      </w:r>
      <w:r w:rsidRPr="00D456DA">
        <w:rPr>
          <w:rFonts w:ascii="Times New Roman" w:hAnsi="Times New Roman" w:cs="Times New Roman"/>
        </w:rPr>
        <w:t>:</w:t>
      </w:r>
    </w:p>
    <w:p w:rsidR="003D0A7A" w:rsidRPr="00D456DA" w:rsidRDefault="003D0A7A" w:rsidP="00F85CB7">
      <w:pPr>
        <w:autoSpaceDE w:val="0"/>
        <w:autoSpaceDN w:val="0"/>
        <w:adjustRightInd w:val="0"/>
        <w:spacing w:after="0" w:line="240" w:lineRule="auto"/>
        <w:ind w:firstLine="567"/>
        <w:rPr>
          <w:rFonts w:ascii="Times New Roman" w:hAnsi="Times New Roman" w:cs="Times New Roman"/>
        </w:rPr>
      </w:pPr>
      <w:r w:rsidRPr="00D456DA">
        <w:rPr>
          <w:rFonts w:ascii="Times New Roman" w:hAnsi="Times New Roman" w:cs="Times New Roman"/>
        </w:rPr>
        <w:t>Come noto, le entrate correnti sono costituite dai primi tre titoli di entrata del bilancio.</w:t>
      </w:r>
    </w:p>
    <w:p w:rsidR="005D3D87" w:rsidRDefault="005D3D87" w:rsidP="00F85CB7">
      <w:pPr>
        <w:autoSpaceDE w:val="0"/>
        <w:autoSpaceDN w:val="0"/>
        <w:adjustRightInd w:val="0"/>
        <w:spacing w:after="0" w:line="240" w:lineRule="auto"/>
        <w:ind w:firstLine="567"/>
        <w:rPr>
          <w:rFonts w:ascii="Times New Roman" w:hAnsi="Times New Roman" w:cs="Times New Roman"/>
        </w:rPr>
      </w:pPr>
    </w:p>
    <w:p w:rsidR="002A2A77" w:rsidRDefault="002A2A77" w:rsidP="00F85CB7">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 titolo I non sono previste entrate in quanto la riscossione delle entrate tributarie sono rimaste in capo ai singoli Comuni.</w:t>
      </w:r>
    </w:p>
    <w:p w:rsidR="009C61B3" w:rsidRDefault="003D0A7A" w:rsidP="00F85CB7">
      <w:pPr>
        <w:autoSpaceDE w:val="0"/>
        <w:autoSpaceDN w:val="0"/>
        <w:adjustRightInd w:val="0"/>
        <w:spacing w:after="0" w:line="240" w:lineRule="auto"/>
        <w:ind w:firstLine="567"/>
        <w:rPr>
          <w:rFonts w:ascii="Times New Roman" w:hAnsi="Times New Roman" w:cs="Times New Roman"/>
          <w:sz w:val="24"/>
          <w:szCs w:val="24"/>
        </w:rPr>
      </w:pPr>
      <w:r w:rsidRPr="000D23A0">
        <w:rPr>
          <w:rFonts w:ascii="Times New Roman" w:hAnsi="Times New Roman" w:cs="Times New Roman"/>
          <w:sz w:val="24"/>
          <w:szCs w:val="24"/>
        </w:rPr>
        <w:t xml:space="preserve">Le entrate del titolo </w:t>
      </w:r>
      <w:r w:rsidR="002A2A77">
        <w:rPr>
          <w:rFonts w:ascii="Times New Roman" w:hAnsi="Times New Roman" w:cs="Times New Roman"/>
          <w:sz w:val="24"/>
          <w:szCs w:val="24"/>
        </w:rPr>
        <w:t>II</w:t>
      </w:r>
      <w:r w:rsidRPr="000D23A0">
        <w:rPr>
          <w:rFonts w:ascii="Times New Roman" w:hAnsi="Times New Roman" w:cs="Times New Roman"/>
          <w:sz w:val="24"/>
          <w:szCs w:val="24"/>
        </w:rPr>
        <w:t>° mantengono, complessivamente, un trend in linea con il bilancio</w:t>
      </w:r>
      <w:r w:rsidR="00D456DA" w:rsidRPr="000D23A0">
        <w:rPr>
          <w:rFonts w:ascii="Times New Roman" w:hAnsi="Times New Roman" w:cs="Times New Roman"/>
          <w:sz w:val="24"/>
          <w:szCs w:val="24"/>
        </w:rPr>
        <w:t xml:space="preserve"> </w:t>
      </w:r>
      <w:r w:rsidRPr="000D23A0">
        <w:rPr>
          <w:rFonts w:ascii="Times New Roman" w:hAnsi="Times New Roman" w:cs="Times New Roman"/>
          <w:sz w:val="24"/>
          <w:szCs w:val="24"/>
        </w:rPr>
        <w:t>consuntivo</w:t>
      </w:r>
      <w:r w:rsidR="009C61B3">
        <w:rPr>
          <w:rFonts w:ascii="Times New Roman" w:hAnsi="Times New Roman" w:cs="Times New Roman"/>
          <w:sz w:val="24"/>
          <w:szCs w:val="24"/>
        </w:rPr>
        <w:t xml:space="preserve"> 2015.</w:t>
      </w:r>
      <w:r w:rsidRPr="000D23A0">
        <w:rPr>
          <w:rFonts w:ascii="Times New Roman" w:hAnsi="Times New Roman" w:cs="Times New Roman"/>
          <w:sz w:val="24"/>
          <w:szCs w:val="24"/>
        </w:rPr>
        <w:t xml:space="preserve"> </w:t>
      </w:r>
    </w:p>
    <w:p w:rsidR="009C61B3" w:rsidRDefault="009C61B3" w:rsidP="00F85CB7">
      <w:pPr>
        <w:autoSpaceDE w:val="0"/>
        <w:autoSpaceDN w:val="0"/>
        <w:adjustRightInd w:val="0"/>
        <w:spacing w:after="0" w:line="240" w:lineRule="auto"/>
        <w:ind w:firstLine="567"/>
        <w:rPr>
          <w:rFonts w:ascii="Times New Roman" w:hAnsi="Times New Roman" w:cs="Times New Roman"/>
          <w:sz w:val="24"/>
          <w:szCs w:val="24"/>
        </w:rPr>
      </w:pPr>
    </w:p>
    <w:p w:rsidR="002A2A77" w:rsidRDefault="002A2A77" w:rsidP="00F85CB7">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Nella seguente tabella si evidenziano i singoli versamenti previsti in bilancio.</w:t>
      </w:r>
    </w:p>
    <w:p w:rsidR="002A2A77" w:rsidRDefault="002A2A77" w:rsidP="003D0A7A">
      <w:pPr>
        <w:autoSpaceDE w:val="0"/>
        <w:autoSpaceDN w:val="0"/>
        <w:adjustRightInd w:val="0"/>
        <w:spacing w:after="0" w:line="240" w:lineRule="auto"/>
        <w:rPr>
          <w:rFonts w:ascii="Times New Roman" w:hAnsi="Times New Roman" w:cs="Times New Roman"/>
          <w:sz w:val="24"/>
          <w:szCs w:val="24"/>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0"/>
        <w:gridCol w:w="1577"/>
        <w:gridCol w:w="1843"/>
        <w:gridCol w:w="1864"/>
      </w:tblGrid>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TRASFERIMENTO STATO</w:t>
            </w:r>
          </w:p>
        </w:tc>
        <w:tc>
          <w:tcPr>
            <w:tcW w:w="1577"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ANNO 2016</w:t>
            </w:r>
          </w:p>
        </w:tc>
        <w:tc>
          <w:tcPr>
            <w:tcW w:w="1843"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ANNO 2017</w:t>
            </w:r>
          </w:p>
        </w:tc>
        <w:tc>
          <w:tcPr>
            <w:tcW w:w="1864"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ANNO 2018</w:t>
            </w:r>
          </w:p>
        </w:tc>
      </w:tr>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CTR IVA SERVIZI ESTERNALIZZATI</w:t>
            </w:r>
          </w:p>
        </w:tc>
        <w:tc>
          <w:tcPr>
            <w:tcW w:w="1577" w:type="dxa"/>
            <w:shd w:val="clear" w:color="auto" w:fill="auto"/>
            <w:noWrap/>
            <w:vAlign w:val="bottom"/>
            <w:hideMark/>
          </w:tcPr>
          <w:p w:rsidR="00D9035B" w:rsidRPr="00D9035B" w:rsidRDefault="00D9035B" w:rsidP="00624571">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w:t>
            </w:r>
            <w:r w:rsidR="00FD137B">
              <w:rPr>
                <w:rFonts w:ascii="Arial" w:eastAsia="Times New Roman" w:hAnsi="Arial" w:cs="Arial"/>
                <w:sz w:val="16"/>
                <w:szCs w:val="16"/>
                <w:lang w:eastAsia="it-IT"/>
              </w:rPr>
              <w:t>.</w:t>
            </w:r>
            <w:r w:rsidRPr="00D9035B">
              <w:rPr>
                <w:rFonts w:ascii="Arial" w:eastAsia="Times New Roman" w:hAnsi="Arial" w:cs="Arial"/>
                <w:sz w:val="16"/>
                <w:szCs w:val="16"/>
                <w:lang w:eastAsia="it-IT"/>
              </w:rPr>
              <w:t xml:space="preserve">          </w:t>
            </w:r>
            <w:r w:rsidR="00624571">
              <w:rPr>
                <w:rFonts w:ascii="Arial" w:eastAsia="Times New Roman" w:hAnsi="Arial" w:cs="Arial"/>
                <w:sz w:val="16"/>
                <w:szCs w:val="16"/>
                <w:lang w:eastAsia="it-IT"/>
              </w:rPr>
              <w:t>172.424,00</w:t>
            </w:r>
            <w:r w:rsidRPr="00D9035B">
              <w:rPr>
                <w:rFonts w:ascii="Arial" w:eastAsia="Times New Roman" w:hAnsi="Arial" w:cs="Arial"/>
                <w:sz w:val="16"/>
                <w:szCs w:val="16"/>
                <w:lang w:eastAsia="it-IT"/>
              </w:rPr>
              <w:t xml:space="preserve"> </w:t>
            </w:r>
          </w:p>
        </w:tc>
        <w:tc>
          <w:tcPr>
            <w:tcW w:w="1843" w:type="dxa"/>
            <w:shd w:val="clear" w:color="auto" w:fill="auto"/>
            <w:noWrap/>
            <w:vAlign w:val="bottom"/>
            <w:hideMark/>
          </w:tcPr>
          <w:p w:rsidR="00D9035B" w:rsidRPr="00D9035B" w:rsidRDefault="00D9035B" w:rsidP="00FD137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w:t>
            </w:r>
            <w:r w:rsidR="00FD137B">
              <w:rPr>
                <w:rFonts w:ascii="Arial" w:eastAsia="Times New Roman" w:hAnsi="Arial" w:cs="Arial"/>
                <w:sz w:val="16"/>
                <w:szCs w:val="16"/>
                <w:lang w:eastAsia="it-IT"/>
              </w:rPr>
              <w:t>157.019,60</w:t>
            </w:r>
            <w:r w:rsidRPr="00D9035B">
              <w:rPr>
                <w:rFonts w:ascii="Arial" w:eastAsia="Times New Roman" w:hAnsi="Arial" w:cs="Arial"/>
                <w:sz w:val="16"/>
                <w:szCs w:val="16"/>
                <w:lang w:eastAsia="it-IT"/>
              </w:rPr>
              <w:t xml:space="preserve"> </w:t>
            </w:r>
          </w:p>
        </w:tc>
        <w:tc>
          <w:tcPr>
            <w:tcW w:w="1864" w:type="dxa"/>
            <w:shd w:val="clear" w:color="auto" w:fill="auto"/>
            <w:noWrap/>
            <w:vAlign w:val="bottom"/>
            <w:hideMark/>
          </w:tcPr>
          <w:p w:rsidR="00D9035B" w:rsidRPr="00D9035B" w:rsidRDefault="00D9035B" w:rsidP="00FD137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w:t>
            </w:r>
            <w:r w:rsidR="00FD137B">
              <w:rPr>
                <w:rFonts w:ascii="Arial" w:eastAsia="Times New Roman" w:hAnsi="Arial" w:cs="Arial"/>
                <w:sz w:val="16"/>
                <w:szCs w:val="16"/>
                <w:lang w:eastAsia="it-IT"/>
              </w:rPr>
              <w:t>158.121,20</w:t>
            </w:r>
            <w:r w:rsidRPr="00D9035B">
              <w:rPr>
                <w:rFonts w:ascii="Arial" w:eastAsia="Times New Roman" w:hAnsi="Arial" w:cs="Arial"/>
                <w:sz w:val="16"/>
                <w:szCs w:val="16"/>
                <w:lang w:eastAsia="it-IT"/>
              </w:rPr>
              <w:t xml:space="preserve"> </w:t>
            </w:r>
          </w:p>
        </w:tc>
      </w:tr>
      <w:tr w:rsidR="00FD137B" w:rsidRPr="00D9035B" w:rsidTr="00906FEA">
        <w:trPr>
          <w:trHeight w:val="315"/>
        </w:trPr>
        <w:tc>
          <w:tcPr>
            <w:tcW w:w="3880" w:type="dxa"/>
            <w:shd w:val="clear" w:color="auto" w:fill="auto"/>
            <w:noWrap/>
            <w:vAlign w:val="bottom"/>
            <w:hideMark/>
          </w:tcPr>
          <w:p w:rsidR="00FD137B" w:rsidRPr="00D9035B" w:rsidRDefault="00FD137B" w:rsidP="00D9035B">
            <w:pPr>
              <w:spacing w:after="0" w:line="240" w:lineRule="auto"/>
              <w:rPr>
                <w:rFonts w:ascii="Arial" w:eastAsia="Times New Roman" w:hAnsi="Arial" w:cs="Arial"/>
                <w:b/>
                <w:bCs/>
                <w:sz w:val="16"/>
                <w:szCs w:val="16"/>
                <w:lang w:eastAsia="it-IT"/>
              </w:rPr>
            </w:pPr>
            <w:r w:rsidRPr="00D9035B">
              <w:rPr>
                <w:rFonts w:ascii="Arial" w:eastAsia="Times New Roman" w:hAnsi="Arial" w:cs="Arial"/>
                <w:b/>
                <w:bCs/>
                <w:sz w:val="16"/>
                <w:szCs w:val="16"/>
                <w:lang w:eastAsia="it-IT"/>
              </w:rPr>
              <w:t>TOTALE STATO</w:t>
            </w:r>
          </w:p>
        </w:tc>
        <w:tc>
          <w:tcPr>
            <w:tcW w:w="1577" w:type="dxa"/>
            <w:shd w:val="clear" w:color="auto" w:fill="auto"/>
            <w:noWrap/>
            <w:vAlign w:val="bottom"/>
            <w:hideMark/>
          </w:tcPr>
          <w:p w:rsidR="00FD137B" w:rsidRPr="00D9035B" w:rsidRDefault="00FD137B" w:rsidP="00624571">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w:t>
            </w:r>
            <w:r>
              <w:rPr>
                <w:rFonts w:ascii="Arial" w:eastAsia="Times New Roman" w:hAnsi="Arial" w:cs="Arial"/>
                <w:sz w:val="16"/>
                <w:szCs w:val="16"/>
                <w:lang w:eastAsia="it-IT"/>
              </w:rPr>
              <w:t>.</w:t>
            </w:r>
            <w:r w:rsidRPr="00D9035B">
              <w:rPr>
                <w:rFonts w:ascii="Arial" w:eastAsia="Times New Roman" w:hAnsi="Arial" w:cs="Arial"/>
                <w:sz w:val="16"/>
                <w:szCs w:val="16"/>
                <w:lang w:eastAsia="it-IT"/>
              </w:rPr>
              <w:t xml:space="preserve">          </w:t>
            </w:r>
            <w:r w:rsidR="00624571">
              <w:rPr>
                <w:rFonts w:ascii="Arial" w:eastAsia="Times New Roman" w:hAnsi="Arial" w:cs="Arial"/>
                <w:sz w:val="16"/>
                <w:szCs w:val="16"/>
                <w:lang w:eastAsia="it-IT"/>
              </w:rPr>
              <w:t>172.424,00</w:t>
            </w:r>
            <w:r w:rsidRPr="00D9035B">
              <w:rPr>
                <w:rFonts w:ascii="Arial" w:eastAsia="Times New Roman" w:hAnsi="Arial" w:cs="Arial"/>
                <w:sz w:val="16"/>
                <w:szCs w:val="16"/>
                <w:lang w:eastAsia="it-IT"/>
              </w:rPr>
              <w:t xml:space="preserve"> </w:t>
            </w:r>
          </w:p>
        </w:tc>
        <w:tc>
          <w:tcPr>
            <w:tcW w:w="1843" w:type="dxa"/>
            <w:shd w:val="clear" w:color="auto" w:fill="auto"/>
            <w:noWrap/>
            <w:vAlign w:val="bottom"/>
            <w:hideMark/>
          </w:tcPr>
          <w:p w:rsidR="00FD137B" w:rsidRPr="00D9035B" w:rsidRDefault="00FD137B" w:rsidP="003810B6">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w:t>
            </w:r>
            <w:r>
              <w:rPr>
                <w:rFonts w:ascii="Arial" w:eastAsia="Times New Roman" w:hAnsi="Arial" w:cs="Arial"/>
                <w:sz w:val="16"/>
                <w:szCs w:val="16"/>
                <w:lang w:eastAsia="it-IT"/>
              </w:rPr>
              <w:t>157.019,60</w:t>
            </w:r>
            <w:r w:rsidRPr="00D9035B">
              <w:rPr>
                <w:rFonts w:ascii="Arial" w:eastAsia="Times New Roman" w:hAnsi="Arial" w:cs="Arial"/>
                <w:sz w:val="16"/>
                <w:szCs w:val="16"/>
                <w:lang w:eastAsia="it-IT"/>
              </w:rPr>
              <w:t xml:space="preserve"> </w:t>
            </w:r>
          </w:p>
        </w:tc>
        <w:tc>
          <w:tcPr>
            <w:tcW w:w="1864" w:type="dxa"/>
            <w:shd w:val="clear" w:color="auto" w:fill="auto"/>
            <w:noWrap/>
            <w:vAlign w:val="bottom"/>
            <w:hideMark/>
          </w:tcPr>
          <w:p w:rsidR="00FD137B" w:rsidRPr="00D9035B" w:rsidRDefault="00FD137B" w:rsidP="003810B6">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w:t>
            </w:r>
            <w:r>
              <w:rPr>
                <w:rFonts w:ascii="Arial" w:eastAsia="Times New Roman" w:hAnsi="Arial" w:cs="Arial"/>
                <w:sz w:val="16"/>
                <w:szCs w:val="16"/>
                <w:lang w:eastAsia="it-IT"/>
              </w:rPr>
              <w:t>158.121,20</w:t>
            </w:r>
            <w:r w:rsidRPr="00D9035B">
              <w:rPr>
                <w:rFonts w:ascii="Arial" w:eastAsia="Times New Roman" w:hAnsi="Arial" w:cs="Arial"/>
                <w:sz w:val="16"/>
                <w:szCs w:val="16"/>
                <w:lang w:eastAsia="it-IT"/>
              </w:rPr>
              <w:t xml:space="preserve"> </w:t>
            </w:r>
          </w:p>
        </w:tc>
      </w:tr>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TRASF.REGIONE GEST. ASSOCIATA</w:t>
            </w:r>
          </w:p>
        </w:tc>
        <w:tc>
          <w:tcPr>
            <w:tcW w:w="1577"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w:t>
            </w:r>
          </w:p>
        </w:tc>
        <w:tc>
          <w:tcPr>
            <w:tcW w:w="1843"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w:t>
            </w:r>
          </w:p>
        </w:tc>
        <w:tc>
          <w:tcPr>
            <w:tcW w:w="1864"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w:t>
            </w:r>
          </w:p>
        </w:tc>
      </w:tr>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ATTIVITA' AMMINISTRATIVE E FINANZIARIE</w:t>
            </w:r>
          </w:p>
        </w:tc>
        <w:tc>
          <w:tcPr>
            <w:tcW w:w="1577"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€ 430.000,00</w:t>
            </w:r>
          </w:p>
        </w:tc>
        <w:tc>
          <w:tcPr>
            <w:tcW w:w="1843"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€ 430.000,00</w:t>
            </w:r>
          </w:p>
        </w:tc>
        <w:tc>
          <w:tcPr>
            <w:tcW w:w="1864"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€ 430.000,00</w:t>
            </w:r>
          </w:p>
        </w:tc>
      </w:tr>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CTR PROGETTO LINGUA SARDA</w:t>
            </w:r>
          </w:p>
        </w:tc>
        <w:tc>
          <w:tcPr>
            <w:tcW w:w="1577"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€ 13.760,00</w:t>
            </w:r>
          </w:p>
        </w:tc>
        <w:tc>
          <w:tcPr>
            <w:tcW w:w="1843"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€ 13.760,00</w:t>
            </w:r>
          </w:p>
        </w:tc>
        <w:tc>
          <w:tcPr>
            <w:tcW w:w="1864"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€ 13.760,00</w:t>
            </w:r>
          </w:p>
        </w:tc>
      </w:tr>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CTR REG. CLUB DI PRODOTTO </w:t>
            </w:r>
          </w:p>
        </w:tc>
        <w:tc>
          <w:tcPr>
            <w:tcW w:w="1577"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€ 100.000,00</w:t>
            </w:r>
          </w:p>
        </w:tc>
        <w:tc>
          <w:tcPr>
            <w:tcW w:w="1843"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€ 100.000,00</w:t>
            </w:r>
          </w:p>
        </w:tc>
        <w:tc>
          <w:tcPr>
            <w:tcW w:w="1864"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€ 50.000,00</w:t>
            </w:r>
          </w:p>
        </w:tc>
      </w:tr>
      <w:tr w:rsidR="00D9035B" w:rsidRPr="00D9035B" w:rsidTr="00906FEA">
        <w:trPr>
          <w:trHeight w:val="315"/>
        </w:trPr>
        <w:tc>
          <w:tcPr>
            <w:tcW w:w="3880" w:type="dxa"/>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TOTALE REGIONE</w:t>
            </w:r>
          </w:p>
        </w:tc>
        <w:tc>
          <w:tcPr>
            <w:tcW w:w="1577"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€ 543.760,00</w:t>
            </w:r>
          </w:p>
        </w:tc>
        <w:tc>
          <w:tcPr>
            <w:tcW w:w="1843"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€ 543.760,00</w:t>
            </w:r>
          </w:p>
        </w:tc>
        <w:tc>
          <w:tcPr>
            <w:tcW w:w="1864"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€ 493.760,00</w:t>
            </w:r>
          </w:p>
        </w:tc>
      </w:tr>
    </w:tbl>
    <w:p w:rsidR="009C61B3" w:rsidRDefault="009C61B3" w:rsidP="003D0A7A">
      <w:pPr>
        <w:autoSpaceDE w:val="0"/>
        <w:autoSpaceDN w:val="0"/>
        <w:adjustRightInd w:val="0"/>
        <w:spacing w:after="0" w:line="240" w:lineRule="auto"/>
        <w:rPr>
          <w:rFonts w:ascii="Times New Roman" w:hAnsi="Times New Roman" w:cs="Times New Roman"/>
          <w:sz w:val="24"/>
          <w:szCs w:val="24"/>
        </w:rPr>
      </w:pPr>
    </w:p>
    <w:p w:rsidR="009C61B3" w:rsidRDefault="009C61B3" w:rsidP="003D0A7A">
      <w:pPr>
        <w:autoSpaceDE w:val="0"/>
        <w:autoSpaceDN w:val="0"/>
        <w:adjustRightInd w:val="0"/>
        <w:spacing w:after="0" w:line="240" w:lineRule="auto"/>
        <w:rPr>
          <w:rFonts w:ascii="Times New Roman" w:hAnsi="Times New Roman" w:cs="Times New Roman"/>
          <w:sz w:val="24"/>
          <w:szCs w:val="24"/>
        </w:rPr>
      </w:pPr>
    </w:p>
    <w:tbl>
      <w:tblPr>
        <w:tblW w:w="9142" w:type="dxa"/>
        <w:tblCellMar>
          <w:left w:w="70" w:type="dxa"/>
          <w:right w:w="70" w:type="dxa"/>
        </w:tblCellMar>
        <w:tblLook w:val="04A0" w:firstRow="1" w:lastRow="0" w:firstColumn="1" w:lastColumn="0" w:noHBand="0" w:noVBand="1"/>
      </w:tblPr>
      <w:tblGrid>
        <w:gridCol w:w="3880"/>
        <w:gridCol w:w="1577"/>
        <w:gridCol w:w="1843"/>
        <w:gridCol w:w="1842"/>
      </w:tblGrid>
      <w:tr w:rsidR="00D9035B" w:rsidRPr="00D9035B" w:rsidTr="00906FEA">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TRASFERIMENTO ENTI</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w:t>
            </w:r>
          </w:p>
        </w:tc>
      </w:tr>
      <w:tr w:rsidR="00D9035B" w:rsidRPr="00D9035B" w:rsidTr="00906FEA">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P.M</w:t>
            </w:r>
          </w:p>
        </w:tc>
        <w:tc>
          <w:tcPr>
            <w:tcW w:w="1577"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661.289,51 </w:t>
            </w:r>
          </w:p>
        </w:tc>
        <w:tc>
          <w:tcPr>
            <w:tcW w:w="1843"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661.289,51 </w:t>
            </w:r>
          </w:p>
        </w:tc>
        <w:tc>
          <w:tcPr>
            <w:tcW w:w="1842"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661.289,51 </w:t>
            </w:r>
          </w:p>
        </w:tc>
      </w:tr>
      <w:tr w:rsidR="00D9035B" w:rsidRPr="00D9035B" w:rsidTr="00906FEA">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lastRenderedPageBreak/>
              <w:t>ELETTORALE SU RICHIESTA</w:t>
            </w:r>
          </w:p>
        </w:tc>
        <w:tc>
          <w:tcPr>
            <w:tcW w:w="1577"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20.010,00 </w:t>
            </w:r>
          </w:p>
        </w:tc>
        <w:tc>
          <w:tcPr>
            <w:tcW w:w="1843"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20.010,00 </w:t>
            </w:r>
          </w:p>
        </w:tc>
        <w:tc>
          <w:tcPr>
            <w:tcW w:w="1842"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20.010,00 </w:t>
            </w:r>
          </w:p>
        </w:tc>
      </w:tr>
      <w:tr w:rsidR="00D9035B" w:rsidRPr="00D9035B" w:rsidTr="00906FEA">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FORMAZIONE SU RICHIESTA</w:t>
            </w:r>
          </w:p>
        </w:tc>
        <w:tc>
          <w:tcPr>
            <w:tcW w:w="1577"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3.000,00 </w:t>
            </w:r>
          </w:p>
        </w:tc>
        <w:tc>
          <w:tcPr>
            <w:tcW w:w="1843"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3.000,00 </w:t>
            </w:r>
          </w:p>
        </w:tc>
        <w:tc>
          <w:tcPr>
            <w:tcW w:w="1842"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3.000,00 </w:t>
            </w:r>
          </w:p>
        </w:tc>
      </w:tr>
      <w:tr w:rsidR="00D9035B" w:rsidRPr="00D9035B" w:rsidTr="00906FEA">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ATTIVITA' AMMINISTRATIVE E FINANZIARIE</w:t>
            </w:r>
          </w:p>
        </w:tc>
        <w:tc>
          <w:tcPr>
            <w:tcW w:w="1577"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   </w:t>
            </w:r>
          </w:p>
        </w:tc>
        <w:tc>
          <w:tcPr>
            <w:tcW w:w="1842"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   </w:t>
            </w:r>
          </w:p>
        </w:tc>
      </w:tr>
      <w:tr w:rsidR="00D9035B" w:rsidRPr="00D9035B" w:rsidTr="00906FEA">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RSU</w:t>
            </w:r>
          </w:p>
        </w:tc>
        <w:tc>
          <w:tcPr>
            <w:tcW w:w="1577"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2.230.000,00 </w:t>
            </w:r>
          </w:p>
        </w:tc>
        <w:tc>
          <w:tcPr>
            <w:tcW w:w="1843"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2.230.000,00 </w:t>
            </w:r>
          </w:p>
        </w:tc>
        <w:tc>
          <w:tcPr>
            <w:tcW w:w="1842"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sz w:val="16"/>
                <w:szCs w:val="16"/>
                <w:lang w:eastAsia="it-IT"/>
              </w:rPr>
            </w:pPr>
            <w:r w:rsidRPr="00D9035B">
              <w:rPr>
                <w:rFonts w:ascii="Arial" w:eastAsia="Times New Roman" w:hAnsi="Arial" w:cs="Arial"/>
                <w:sz w:val="16"/>
                <w:szCs w:val="16"/>
                <w:lang w:eastAsia="it-IT"/>
              </w:rPr>
              <w:t xml:space="preserve"> €            2.230.000,00 </w:t>
            </w:r>
          </w:p>
        </w:tc>
      </w:tr>
      <w:tr w:rsidR="00D9035B" w:rsidRPr="00D9035B" w:rsidTr="00906FEA">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TOTALE</w:t>
            </w:r>
          </w:p>
        </w:tc>
        <w:tc>
          <w:tcPr>
            <w:tcW w:w="1577"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906FEA">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 xml:space="preserve"> €    2.914.299,51 </w:t>
            </w:r>
          </w:p>
        </w:tc>
        <w:tc>
          <w:tcPr>
            <w:tcW w:w="1843"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 xml:space="preserve"> €        2.914.299,51 </w:t>
            </w:r>
          </w:p>
        </w:tc>
        <w:tc>
          <w:tcPr>
            <w:tcW w:w="1842" w:type="dxa"/>
            <w:tcBorders>
              <w:top w:val="nil"/>
              <w:left w:val="nil"/>
              <w:bottom w:val="single" w:sz="4" w:space="0" w:color="auto"/>
              <w:right w:val="single" w:sz="4" w:space="0" w:color="auto"/>
            </w:tcBorders>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 xml:space="preserve"> €          2.914.299,51 </w:t>
            </w:r>
          </w:p>
        </w:tc>
      </w:tr>
    </w:tbl>
    <w:p w:rsidR="009C61B3" w:rsidRDefault="009C61B3" w:rsidP="003D0A7A">
      <w:pPr>
        <w:autoSpaceDE w:val="0"/>
        <w:autoSpaceDN w:val="0"/>
        <w:adjustRightInd w:val="0"/>
        <w:spacing w:after="0" w:line="240" w:lineRule="auto"/>
        <w:rPr>
          <w:rFonts w:ascii="Times New Roman" w:hAnsi="Times New Roman" w:cs="Times New Roman"/>
          <w:sz w:val="24"/>
          <w:szCs w:val="24"/>
        </w:rPr>
      </w:pPr>
    </w:p>
    <w:p w:rsidR="00D9035B" w:rsidRDefault="00D9035B" w:rsidP="00295ABB">
      <w:pPr>
        <w:autoSpaceDE w:val="0"/>
        <w:autoSpaceDN w:val="0"/>
        <w:adjustRightInd w:val="0"/>
        <w:spacing w:after="0" w:line="240" w:lineRule="auto"/>
        <w:ind w:left="567"/>
        <w:rPr>
          <w:rFonts w:ascii="Times New Roman" w:hAnsi="Times New Roman" w:cs="Times New Roman"/>
          <w:sz w:val="24"/>
          <w:szCs w:val="24"/>
        </w:rPr>
      </w:pPr>
    </w:p>
    <w:p w:rsidR="00D9035B" w:rsidRDefault="00D9035B" w:rsidP="003D0A7A">
      <w:pPr>
        <w:autoSpaceDE w:val="0"/>
        <w:autoSpaceDN w:val="0"/>
        <w:adjustRightInd w:val="0"/>
        <w:spacing w:after="0" w:line="240" w:lineRule="auto"/>
        <w:rPr>
          <w:rFonts w:ascii="Times New Roman" w:hAnsi="Times New Roman" w:cs="Times New Roman"/>
          <w:sz w:val="24"/>
          <w:szCs w:val="24"/>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6"/>
        <w:gridCol w:w="1516"/>
        <w:gridCol w:w="1696"/>
        <w:gridCol w:w="1756"/>
      </w:tblGrid>
      <w:tr w:rsidR="00D9035B" w:rsidRPr="00D9035B" w:rsidTr="00D9035B">
        <w:trPr>
          <w:trHeight w:val="315"/>
        </w:trPr>
        <w:tc>
          <w:tcPr>
            <w:tcW w:w="3896" w:type="dxa"/>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r w:rsidRPr="00D9035B">
              <w:rPr>
                <w:rFonts w:ascii="Arial" w:eastAsia="Times New Roman" w:hAnsi="Arial" w:cs="Arial"/>
                <w:b/>
                <w:bCs/>
                <w:sz w:val="18"/>
                <w:szCs w:val="18"/>
                <w:lang w:eastAsia="it-IT"/>
              </w:rPr>
              <w:t>CTR REGIONE INVESTIMENTI</w:t>
            </w:r>
          </w:p>
        </w:tc>
        <w:tc>
          <w:tcPr>
            <w:tcW w:w="1516" w:type="dxa"/>
            <w:shd w:val="clear" w:color="auto" w:fill="auto"/>
            <w:noWrap/>
            <w:vAlign w:val="bottom"/>
            <w:hideMark/>
          </w:tcPr>
          <w:p w:rsidR="00D9035B" w:rsidRPr="00D9035B" w:rsidRDefault="00D9035B" w:rsidP="00D9035B">
            <w:pPr>
              <w:spacing w:after="0" w:line="240" w:lineRule="auto"/>
              <w:rPr>
                <w:rFonts w:ascii="Arial" w:eastAsia="Times New Roman" w:hAnsi="Arial" w:cs="Arial"/>
                <w:b/>
                <w:bCs/>
                <w:sz w:val="18"/>
                <w:szCs w:val="18"/>
                <w:lang w:eastAsia="it-IT"/>
              </w:rPr>
            </w:pPr>
          </w:p>
        </w:tc>
        <w:tc>
          <w:tcPr>
            <w:tcW w:w="1696" w:type="dxa"/>
            <w:shd w:val="clear" w:color="auto" w:fill="auto"/>
            <w:noWrap/>
            <w:vAlign w:val="bottom"/>
            <w:hideMark/>
          </w:tcPr>
          <w:p w:rsidR="00D9035B" w:rsidRPr="00D9035B" w:rsidRDefault="00D9035B" w:rsidP="00D9035B">
            <w:pPr>
              <w:spacing w:after="0" w:line="240" w:lineRule="auto"/>
              <w:rPr>
                <w:rFonts w:ascii="Times New Roman" w:eastAsia="Times New Roman" w:hAnsi="Times New Roman" w:cs="Times New Roman"/>
                <w:sz w:val="20"/>
                <w:szCs w:val="20"/>
                <w:lang w:eastAsia="it-IT"/>
              </w:rPr>
            </w:pPr>
          </w:p>
        </w:tc>
        <w:tc>
          <w:tcPr>
            <w:tcW w:w="1756" w:type="dxa"/>
            <w:shd w:val="clear" w:color="auto" w:fill="auto"/>
            <w:noWrap/>
            <w:vAlign w:val="bottom"/>
            <w:hideMark/>
          </w:tcPr>
          <w:p w:rsidR="00D9035B" w:rsidRPr="00D9035B" w:rsidRDefault="00D9035B" w:rsidP="00D9035B">
            <w:pPr>
              <w:spacing w:after="0" w:line="240" w:lineRule="auto"/>
              <w:rPr>
                <w:rFonts w:ascii="Times New Roman" w:eastAsia="Times New Roman" w:hAnsi="Times New Roman" w:cs="Times New Roman"/>
                <w:sz w:val="20"/>
                <w:szCs w:val="20"/>
                <w:lang w:eastAsia="it-IT"/>
              </w:rPr>
            </w:pPr>
          </w:p>
        </w:tc>
      </w:tr>
      <w:tr w:rsidR="00D9035B" w:rsidRPr="00D9035B" w:rsidTr="00D9035B">
        <w:trPr>
          <w:trHeight w:val="315"/>
        </w:trPr>
        <w:tc>
          <w:tcPr>
            <w:tcW w:w="3896" w:type="dxa"/>
            <w:shd w:val="clear" w:color="auto" w:fill="auto"/>
            <w:noWrap/>
            <w:vAlign w:val="bottom"/>
            <w:hideMark/>
          </w:tcPr>
          <w:p w:rsidR="00D9035B" w:rsidRPr="00D9035B" w:rsidRDefault="00D9035B" w:rsidP="00D9035B">
            <w:pPr>
              <w:spacing w:after="0" w:line="240" w:lineRule="auto"/>
              <w:rPr>
                <w:rFonts w:ascii="Arial" w:eastAsia="Times New Roman" w:hAnsi="Arial" w:cs="Arial"/>
                <w:sz w:val="18"/>
                <w:szCs w:val="18"/>
                <w:lang w:eastAsia="it-IT"/>
              </w:rPr>
            </w:pPr>
            <w:r w:rsidRPr="00D9035B">
              <w:rPr>
                <w:rFonts w:ascii="Arial" w:eastAsia="Times New Roman" w:hAnsi="Arial" w:cs="Arial"/>
                <w:sz w:val="18"/>
                <w:szCs w:val="18"/>
                <w:lang w:eastAsia="it-IT"/>
              </w:rPr>
              <w:t>CRT REG.RECUP. MANUFATTI FERROVIARI</w:t>
            </w:r>
          </w:p>
        </w:tc>
        <w:tc>
          <w:tcPr>
            <w:tcW w:w="1516"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8"/>
                <w:szCs w:val="18"/>
                <w:lang w:eastAsia="it-IT"/>
              </w:rPr>
            </w:pPr>
            <w:r w:rsidRPr="00D9035B">
              <w:rPr>
                <w:rFonts w:ascii="Arial" w:eastAsia="Times New Roman" w:hAnsi="Arial" w:cs="Arial"/>
                <w:sz w:val="18"/>
                <w:szCs w:val="18"/>
                <w:lang w:eastAsia="it-IT"/>
              </w:rPr>
              <w:t>500.000,00</w:t>
            </w:r>
          </w:p>
        </w:tc>
        <w:tc>
          <w:tcPr>
            <w:tcW w:w="1696"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1.677.021,73</w:t>
            </w:r>
          </w:p>
        </w:tc>
        <w:tc>
          <w:tcPr>
            <w:tcW w:w="1756" w:type="dxa"/>
            <w:shd w:val="clear" w:color="auto" w:fill="auto"/>
            <w:noWrap/>
            <w:vAlign w:val="bottom"/>
            <w:hideMark/>
          </w:tcPr>
          <w:p w:rsidR="00D9035B" w:rsidRPr="00D9035B" w:rsidRDefault="00D9035B" w:rsidP="00D9035B">
            <w:pPr>
              <w:spacing w:after="0" w:line="240" w:lineRule="auto"/>
              <w:jc w:val="right"/>
              <w:rPr>
                <w:rFonts w:ascii="Arial" w:eastAsia="Times New Roman" w:hAnsi="Arial" w:cs="Arial"/>
                <w:sz w:val="16"/>
                <w:szCs w:val="16"/>
                <w:lang w:eastAsia="it-IT"/>
              </w:rPr>
            </w:pPr>
            <w:r w:rsidRPr="00D9035B">
              <w:rPr>
                <w:rFonts w:ascii="Arial" w:eastAsia="Times New Roman" w:hAnsi="Arial" w:cs="Arial"/>
                <w:sz w:val="16"/>
                <w:szCs w:val="16"/>
                <w:lang w:eastAsia="it-IT"/>
              </w:rPr>
              <w:t>1.000.000,00</w:t>
            </w:r>
          </w:p>
        </w:tc>
      </w:tr>
    </w:tbl>
    <w:p w:rsidR="009C61B3" w:rsidRDefault="009C61B3" w:rsidP="003D0A7A">
      <w:pPr>
        <w:autoSpaceDE w:val="0"/>
        <w:autoSpaceDN w:val="0"/>
        <w:adjustRightInd w:val="0"/>
        <w:spacing w:after="0" w:line="240" w:lineRule="auto"/>
        <w:rPr>
          <w:rFonts w:ascii="Times New Roman" w:hAnsi="Times New Roman" w:cs="Times New Roman"/>
          <w:sz w:val="24"/>
          <w:szCs w:val="24"/>
        </w:rPr>
      </w:pPr>
    </w:p>
    <w:p w:rsidR="009C61B3" w:rsidRDefault="009C61B3" w:rsidP="003D0A7A">
      <w:pPr>
        <w:autoSpaceDE w:val="0"/>
        <w:autoSpaceDN w:val="0"/>
        <w:adjustRightInd w:val="0"/>
        <w:spacing w:after="0" w:line="240" w:lineRule="auto"/>
        <w:rPr>
          <w:rFonts w:ascii="Times New Roman" w:hAnsi="Times New Roman" w:cs="Times New Roman"/>
          <w:sz w:val="24"/>
          <w:szCs w:val="24"/>
        </w:rPr>
      </w:pPr>
    </w:p>
    <w:p w:rsidR="002A2A77" w:rsidRDefault="002A2A77" w:rsidP="003D0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altre entrate correnti ( titolo III ) viene mantenuto sui livelli dello scorso anno e si sintetizza nella seguente tabella:</w:t>
      </w:r>
    </w:p>
    <w:p w:rsidR="002A2A77" w:rsidRDefault="002A2A77" w:rsidP="003D0A7A">
      <w:pPr>
        <w:autoSpaceDE w:val="0"/>
        <w:autoSpaceDN w:val="0"/>
        <w:adjustRightInd w:val="0"/>
        <w:spacing w:after="0" w:line="240" w:lineRule="auto"/>
        <w:rPr>
          <w:rFonts w:ascii="Times New Roman" w:hAnsi="Times New Roman" w:cs="Times New Roman"/>
          <w:sz w:val="24"/>
          <w:szCs w:val="24"/>
        </w:rPr>
      </w:pPr>
    </w:p>
    <w:tbl>
      <w:tblPr>
        <w:tblW w:w="8800" w:type="dxa"/>
        <w:tblCellMar>
          <w:left w:w="70" w:type="dxa"/>
          <w:right w:w="70" w:type="dxa"/>
        </w:tblCellMar>
        <w:tblLook w:val="04A0" w:firstRow="1" w:lastRow="0" w:firstColumn="1" w:lastColumn="0" w:noHBand="0" w:noVBand="1"/>
      </w:tblPr>
      <w:tblGrid>
        <w:gridCol w:w="3880"/>
        <w:gridCol w:w="1500"/>
        <w:gridCol w:w="1680"/>
        <w:gridCol w:w="1740"/>
      </w:tblGrid>
      <w:tr w:rsidR="00636871" w:rsidRPr="00636871" w:rsidTr="00636871">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b/>
                <w:bCs/>
                <w:sz w:val="18"/>
                <w:szCs w:val="18"/>
                <w:lang w:eastAsia="it-IT"/>
              </w:rPr>
            </w:pPr>
            <w:r w:rsidRPr="00636871">
              <w:rPr>
                <w:rFonts w:ascii="Arial" w:eastAsia="Times New Roman" w:hAnsi="Arial" w:cs="Arial"/>
                <w:b/>
                <w:bCs/>
                <w:sz w:val="18"/>
                <w:szCs w:val="18"/>
                <w:lang w:eastAsia="it-IT"/>
              </w:rPr>
              <w:t>ENTRATE PROPRIE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Times New Roman" w:eastAsia="Times New Roman" w:hAnsi="Times New Roman" w:cs="Times New Roman"/>
                <w:sz w:val="20"/>
                <w:szCs w:val="20"/>
                <w:lang w:eastAsia="it-IT"/>
              </w:rPr>
            </w:pPr>
          </w:p>
        </w:tc>
      </w:tr>
      <w:tr w:rsidR="00636871" w:rsidRPr="00636871" w:rsidTr="00636871">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INTERESSI TESORERIA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200,00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200,00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200,00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ROGITO</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9.000,00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9.000,00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9.000,00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DIRITTI VIGILI</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3.000,00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3.000,00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3.000,00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DIRITTI SUAP</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10.000,00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10.000,00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10.000,00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PROVENTI BENI AMBIENTE</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700,00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700,00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700,00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USO PALCO MODULARE</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1.000,00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1.000,00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1.000,00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PROVENTI CONAI</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120.000,00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120.000,00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120.000,00 </w:t>
            </w:r>
          </w:p>
        </w:tc>
      </w:tr>
      <w:tr w:rsidR="00636871" w:rsidRPr="00636871" w:rsidTr="00636871">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VIOLAZIONE LEGGI AMBIENTALI</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2.000,00 </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2.000,00 </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2.000,00 </w:t>
            </w:r>
          </w:p>
        </w:tc>
      </w:tr>
      <w:tr w:rsidR="00636871" w:rsidRPr="00636871" w:rsidTr="00636871">
        <w:trPr>
          <w:trHeight w:val="315"/>
        </w:trPr>
        <w:tc>
          <w:tcPr>
            <w:tcW w:w="3880" w:type="dxa"/>
            <w:tcBorders>
              <w:top w:val="nil"/>
              <w:left w:val="single" w:sz="4" w:space="0" w:color="auto"/>
              <w:bottom w:val="nil"/>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sz w:val="16"/>
                <w:szCs w:val="16"/>
                <w:lang w:eastAsia="it-IT"/>
              </w:rPr>
            </w:pPr>
            <w:r w:rsidRPr="00636871">
              <w:rPr>
                <w:rFonts w:ascii="Arial" w:eastAsia="Times New Roman" w:hAnsi="Arial" w:cs="Arial"/>
                <w:sz w:val="16"/>
                <w:szCs w:val="16"/>
                <w:lang w:eastAsia="it-IT"/>
              </w:rPr>
              <w:t>CODICE DELLA STRADA</w:t>
            </w:r>
          </w:p>
        </w:tc>
        <w:tc>
          <w:tcPr>
            <w:tcW w:w="1500" w:type="dxa"/>
            <w:tcBorders>
              <w:top w:val="nil"/>
              <w:left w:val="nil"/>
              <w:bottom w:val="nil"/>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90.000,00 </w:t>
            </w:r>
          </w:p>
        </w:tc>
        <w:tc>
          <w:tcPr>
            <w:tcW w:w="1680" w:type="dxa"/>
            <w:tcBorders>
              <w:top w:val="nil"/>
              <w:left w:val="nil"/>
              <w:bottom w:val="nil"/>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90.000,00 </w:t>
            </w:r>
          </w:p>
        </w:tc>
        <w:tc>
          <w:tcPr>
            <w:tcW w:w="1740" w:type="dxa"/>
            <w:tcBorders>
              <w:top w:val="nil"/>
              <w:left w:val="nil"/>
              <w:bottom w:val="nil"/>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 xml:space="preserve"> €                 90.000,00 </w:t>
            </w:r>
          </w:p>
        </w:tc>
      </w:tr>
      <w:tr w:rsidR="00636871" w:rsidRPr="00636871" w:rsidTr="00636871">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b/>
                <w:bCs/>
                <w:sz w:val="18"/>
                <w:szCs w:val="18"/>
                <w:lang w:eastAsia="it-IT"/>
              </w:rPr>
            </w:pPr>
            <w:r w:rsidRPr="00636871">
              <w:rPr>
                <w:rFonts w:ascii="Arial" w:eastAsia="Times New Roman" w:hAnsi="Arial" w:cs="Arial"/>
                <w:b/>
                <w:bCs/>
                <w:sz w:val="18"/>
                <w:szCs w:val="18"/>
                <w:lang w:eastAsia="it-IT"/>
              </w:rPr>
              <w:t>TOTALE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b/>
                <w:bCs/>
                <w:sz w:val="18"/>
                <w:szCs w:val="18"/>
                <w:lang w:eastAsia="it-IT"/>
              </w:rPr>
            </w:pPr>
            <w:r w:rsidRPr="00636871">
              <w:rPr>
                <w:rFonts w:ascii="Arial" w:eastAsia="Times New Roman" w:hAnsi="Arial" w:cs="Arial"/>
                <w:b/>
                <w:bCs/>
                <w:sz w:val="18"/>
                <w:szCs w:val="18"/>
                <w:lang w:eastAsia="it-IT"/>
              </w:rPr>
              <w:t xml:space="preserve"> €        235.900,00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b/>
                <w:bCs/>
                <w:sz w:val="18"/>
                <w:szCs w:val="18"/>
                <w:lang w:eastAsia="it-IT"/>
              </w:rPr>
            </w:pPr>
            <w:r w:rsidRPr="00636871">
              <w:rPr>
                <w:rFonts w:ascii="Arial" w:eastAsia="Times New Roman" w:hAnsi="Arial" w:cs="Arial"/>
                <w:b/>
                <w:bCs/>
                <w:sz w:val="18"/>
                <w:szCs w:val="18"/>
                <w:lang w:eastAsia="it-IT"/>
              </w:rPr>
              <w:t xml:space="preserve"> €           235.900,00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b/>
                <w:bCs/>
                <w:sz w:val="18"/>
                <w:szCs w:val="18"/>
                <w:lang w:eastAsia="it-IT"/>
              </w:rPr>
            </w:pPr>
            <w:r w:rsidRPr="00636871">
              <w:rPr>
                <w:rFonts w:ascii="Arial" w:eastAsia="Times New Roman" w:hAnsi="Arial" w:cs="Arial"/>
                <w:b/>
                <w:bCs/>
                <w:sz w:val="18"/>
                <w:szCs w:val="18"/>
                <w:lang w:eastAsia="it-IT"/>
              </w:rPr>
              <w:t xml:space="preserve"> €             235.900,00 </w:t>
            </w:r>
          </w:p>
        </w:tc>
      </w:tr>
      <w:tr w:rsidR="00636871" w:rsidRPr="00636871" w:rsidTr="00636871">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rPr>
                <w:rFonts w:ascii="Arial" w:eastAsia="Times New Roman" w:hAnsi="Arial" w:cs="Arial"/>
                <w:b/>
                <w:bCs/>
                <w:sz w:val="16"/>
                <w:szCs w:val="16"/>
                <w:lang w:eastAsia="it-IT"/>
              </w:rPr>
            </w:pPr>
            <w:r w:rsidRPr="00636871">
              <w:rPr>
                <w:rFonts w:ascii="Arial" w:eastAsia="Times New Roman" w:hAnsi="Arial" w:cs="Arial"/>
                <w:b/>
                <w:bCs/>
                <w:sz w:val="16"/>
                <w:szCs w:val="16"/>
                <w:lang w:eastAsia="it-IT"/>
              </w:rPr>
              <w:t>TOTALE TITOLO IX</w:t>
            </w:r>
          </w:p>
        </w:tc>
        <w:tc>
          <w:tcPr>
            <w:tcW w:w="150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b/>
                <w:bCs/>
                <w:sz w:val="16"/>
                <w:szCs w:val="16"/>
                <w:lang w:eastAsia="it-IT"/>
              </w:rPr>
            </w:pPr>
            <w:r w:rsidRPr="00636871">
              <w:rPr>
                <w:rFonts w:ascii="Arial" w:eastAsia="Times New Roman" w:hAnsi="Arial" w:cs="Arial"/>
                <w:b/>
                <w:bCs/>
                <w:sz w:val="16"/>
                <w:szCs w:val="16"/>
                <w:lang w:eastAsia="it-IT"/>
              </w:rPr>
              <w:t>945.164,57</w:t>
            </w:r>
          </w:p>
        </w:tc>
        <w:tc>
          <w:tcPr>
            <w:tcW w:w="168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b/>
                <w:bCs/>
                <w:sz w:val="16"/>
                <w:szCs w:val="16"/>
                <w:lang w:eastAsia="it-IT"/>
              </w:rPr>
            </w:pPr>
            <w:r w:rsidRPr="00636871">
              <w:rPr>
                <w:rFonts w:ascii="Arial" w:eastAsia="Times New Roman" w:hAnsi="Arial" w:cs="Arial"/>
                <w:b/>
                <w:bCs/>
                <w:sz w:val="16"/>
                <w:szCs w:val="16"/>
                <w:lang w:eastAsia="it-IT"/>
              </w:rPr>
              <w:t>945.164,57</w:t>
            </w:r>
          </w:p>
        </w:tc>
        <w:tc>
          <w:tcPr>
            <w:tcW w:w="1740" w:type="dxa"/>
            <w:tcBorders>
              <w:top w:val="nil"/>
              <w:left w:val="nil"/>
              <w:bottom w:val="single" w:sz="4" w:space="0" w:color="auto"/>
              <w:right w:val="single" w:sz="4" w:space="0" w:color="auto"/>
            </w:tcBorders>
            <w:shd w:val="clear" w:color="auto" w:fill="auto"/>
            <w:noWrap/>
            <w:vAlign w:val="bottom"/>
            <w:hideMark/>
          </w:tcPr>
          <w:p w:rsidR="00636871" w:rsidRPr="00636871" w:rsidRDefault="00636871" w:rsidP="00636871">
            <w:pPr>
              <w:spacing w:after="0" w:line="240" w:lineRule="auto"/>
              <w:jc w:val="right"/>
              <w:rPr>
                <w:rFonts w:ascii="Arial" w:eastAsia="Times New Roman" w:hAnsi="Arial" w:cs="Arial"/>
                <w:sz w:val="16"/>
                <w:szCs w:val="16"/>
                <w:lang w:eastAsia="it-IT"/>
              </w:rPr>
            </w:pPr>
            <w:r w:rsidRPr="00636871">
              <w:rPr>
                <w:rFonts w:ascii="Arial" w:eastAsia="Times New Roman" w:hAnsi="Arial" w:cs="Arial"/>
                <w:sz w:val="16"/>
                <w:szCs w:val="16"/>
                <w:lang w:eastAsia="it-IT"/>
              </w:rPr>
              <w:t>945.164,57</w:t>
            </w:r>
          </w:p>
        </w:tc>
      </w:tr>
    </w:tbl>
    <w:p w:rsidR="00E75213" w:rsidRDefault="00E75213" w:rsidP="003D0A7A">
      <w:pPr>
        <w:autoSpaceDE w:val="0"/>
        <w:autoSpaceDN w:val="0"/>
        <w:adjustRightInd w:val="0"/>
        <w:spacing w:after="0" w:line="240" w:lineRule="auto"/>
        <w:rPr>
          <w:rFonts w:ascii="Times New Roman" w:hAnsi="Times New Roman" w:cs="Times New Roman"/>
          <w:sz w:val="24"/>
          <w:szCs w:val="24"/>
        </w:rPr>
      </w:pPr>
    </w:p>
    <w:p w:rsidR="009A4A0B" w:rsidRDefault="009A4A0B" w:rsidP="003D0A7A">
      <w:pPr>
        <w:autoSpaceDE w:val="0"/>
        <w:autoSpaceDN w:val="0"/>
        <w:adjustRightInd w:val="0"/>
        <w:spacing w:after="0" w:line="240" w:lineRule="auto"/>
        <w:rPr>
          <w:rFonts w:ascii="Times New Roman" w:hAnsi="Times New Roman" w:cs="Times New Roman"/>
          <w:b/>
          <w:bCs/>
          <w:sz w:val="24"/>
          <w:szCs w:val="24"/>
        </w:rPr>
      </w:pPr>
    </w:p>
    <w:p w:rsidR="009A4A0B" w:rsidRDefault="009A4A0B" w:rsidP="003D0A7A">
      <w:pPr>
        <w:autoSpaceDE w:val="0"/>
        <w:autoSpaceDN w:val="0"/>
        <w:adjustRightInd w:val="0"/>
        <w:spacing w:after="0" w:line="240" w:lineRule="auto"/>
        <w:rPr>
          <w:rFonts w:ascii="Times New Roman" w:hAnsi="Times New Roman" w:cs="Times New Roman"/>
          <w:b/>
          <w:bCs/>
          <w:sz w:val="24"/>
          <w:szCs w:val="24"/>
        </w:rPr>
      </w:pPr>
    </w:p>
    <w:p w:rsidR="003D0A7A" w:rsidRPr="00E10518" w:rsidRDefault="003D0A7A" w:rsidP="003D0A7A">
      <w:pPr>
        <w:autoSpaceDE w:val="0"/>
        <w:autoSpaceDN w:val="0"/>
        <w:adjustRightInd w:val="0"/>
        <w:spacing w:after="0" w:line="240" w:lineRule="auto"/>
        <w:rPr>
          <w:rFonts w:ascii="Times New Roman" w:hAnsi="Times New Roman" w:cs="Times New Roman"/>
          <w:b/>
          <w:bCs/>
          <w:sz w:val="24"/>
          <w:szCs w:val="24"/>
        </w:rPr>
      </w:pPr>
      <w:r w:rsidRPr="00E10518">
        <w:rPr>
          <w:rFonts w:ascii="Times New Roman" w:hAnsi="Times New Roman" w:cs="Times New Roman"/>
          <w:b/>
          <w:bCs/>
          <w:sz w:val="24"/>
          <w:szCs w:val="24"/>
        </w:rPr>
        <w:lastRenderedPageBreak/>
        <w:t>Analisi delle spese correnti:</w:t>
      </w:r>
    </w:p>
    <w:p w:rsidR="003D0A7A" w:rsidRPr="00E10518" w:rsidRDefault="003D0A7A" w:rsidP="003D0A7A">
      <w:pPr>
        <w:autoSpaceDE w:val="0"/>
        <w:autoSpaceDN w:val="0"/>
        <w:adjustRightInd w:val="0"/>
        <w:spacing w:after="0" w:line="240" w:lineRule="auto"/>
        <w:rPr>
          <w:rFonts w:ascii="Times New Roman" w:hAnsi="Times New Roman" w:cs="Times New Roman"/>
          <w:sz w:val="24"/>
          <w:szCs w:val="24"/>
        </w:rPr>
      </w:pPr>
      <w:r w:rsidRPr="00E10518">
        <w:rPr>
          <w:rFonts w:ascii="Times New Roman" w:hAnsi="Times New Roman" w:cs="Times New Roman"/>
          <w:sz w:val="24"/>
          <w:szCs w:val="24"/>
        </w:rPr>
        <w:t>La previsione di bilancio per il 201</w:t>
      </w:r>
      <w:r w:rsidR="00E75213" w:rsidRPr="00E10518">
        <w:rPr>
          <w:rFonts w:ascii="Times New Roman" w:hAnsi="Times New Roman" w:cs="Times New Roman"/>
          <w:sz w:val="24"/>
          <w:szCs w:val="24"/>
        </w:rPr>
        <w:t>6</w:t>
      </w:r>
      <w:r w:rsidR="00BE5A77" w:rsidRPr="00E10518">
        <w:rPr>
          <w:rFonts w:ascii="Times New Roman" w:hAnsi="Times New Roman" w:cs="Times New Roman"/>
          <w:sz w:val="24"/>
          <w:szCs w:val="24"/>
        </w:rPr>
        <w:t xml:space="preserve"> </w:t>
      </w:r>
      <w:r w:rsidRPr="00E10518">
        <w:rPr>
          <w:rFonts w:ascii="Times New Roman" w:hAnsi="Times New Roman" w:cs="Times New Roman"/>
          <w:sz w:val="24"/>
          <w:szCs w:val="24"/>
        </w:rPr>
        <w:t>si caratterizza per un sostanziale mantenimento del livello</w:t>
      </w:r>
    </w:p>
    <w:p w:rsidR="003D0A7A" w:rsidRPr="00E10518" w:rsidRDefault="003D0A7A" w:rsidP="003D0A7A">
      <w:pPr>
        <w:autoSpaceDE w:val="0"/>
        <w:autoSpaceDN w:val="0"/>
        <w:adjustRightInd w:val="0"/>
        <w:spacing w:after="0" w:line="240" w:lineRule="auto"/>
        <w:rPr>
          <w:rFonts w:ascii="Times New Roman" w:hAnsi="Times New Roman" w:cs="Times New Roman"/>
          <w:sz w:val="24"/>
          <w:szCs w:val="24"/>
        </w:rPr>
      </w:pPr>
      <w:r w:rsidRPr="00E10518">
        <w:rPr>
          <w:rFonts w:ascii="Times New Roman" w:hAnsi="Times New Roman" w:cs="Times New Roman"/>
          <w:sz w:val="24"/>
          <w:szCs w:val="24"/>
        </w:rPr>
        <w:t>di spesa corrente rispetto a quanto già registrato nel 201</w:t>
      </w:r>
      <w:r w:rsidR="00E75213" w:rsidRPr="00E10518">
        <w:rPr>
          <w:rFonts w:ascii="Times New Roman" w:hAnsi="Times New Roman" w:cs="Times New Roman"/>
          <w:sz w:val="24"/>
          <w:szCs w:val="24"/>
        </w:rPr>
        <w:t>5</w:t>
      </w:r>
      <w:r w:rsidRPr="00E10518">
        <w:rPr>
          <w:rFonts w:ascii="Times New Roman" w:hAnsi="Times New Roman" w:cs="Times New Roman"/>
          <w:sz w:val="24"/>
          <w:szCs w:val="24"/>
        </w:rPr>
        <w:t>.</w:t>
      </w:r>
    </w:p>
    <w:p w:rsidR="00BE5A77" w:rsidRPr="00E10518" w:rsidRDefault="00BE5A77" w:rsidP="003D0A7A">
      <w:pPr>
        <w:autoSpaceDE w:val="0"/>
        <w:autoSpaceDN w:val="0"/>
        <w:adjustRightInd w:val="0"/>
        <w:spacing w:after="0" w:line="240" w:lineRule="auto"/>
        <w:rPr>
          <w:rFonts w:ascii="Times New Roman" w:hAnsi="Times New Roman" w:cs="Times New Roman"/>
          <w:sz w:val="24"/>
          <w:szCs w:val="24"/>
        </w:rPr>
      </w:pPr>
    </w:p>
    <w:p w:rsidR="00BE5A77" w:rsidRPr="00E10518" w:rsidRDefault="00BE5A77" w:rsidP="003D0A7A">
      <w:pPr>
        <w:autoSpaceDE w:val="0"/>
        <w:autoSpaceDN w:val="0"/>
        <w:adjustRightInd w:val="0"/>
        <w:spacing w:after="0" w:line="240" w:lineRule="auto"/>
        <w:rPr>
          <w:rFonts w:ascii="Times New Roman" w:hAnsi="Times New Roman" w:cs="Times New Roman"/>
          <w:sz w:val="24"/>
          <w:szCs w:val="24"/>
        </w:rPr>
      </w:pPr>
      <w:r w:rsidRPr="00E10518">
        <w:rPr>
          <w:rFonts w:ascii="Times New Roman" w:hAnsi="Times New Roman" w:cs="Times New Roman"/>
          <w:sz w:val="24"/>
          <w:szCs w:val="24"/>
        </w:rPr>
        <w:t>Di seguito, si riportano le tabelle relative alla suddivisione dei servizi  gestiti in forma associata :</w:t>
      </w:r>
    </w:p>
    <w:p w:rsidR="004F6A3A" w:rsidRDefault="004F6A3A" w:rsidP="003D0A7A">
      <w:pPr>
        <w:autoSpaceDE w:val="0"/>
        <w:autoSpaceDN w:val="0"/>
        <w:adjustRightInd w:val="0"/>
        <w:spacing w:after="0" w:line="240" w:lineRule="auto"/>
        <w:rPr>
          <w:rFonts w:ascii="Arial" w:hAnsi="Arial" w:cs="Arial"/>
          <w:b/>
          <w:bCs/>
        </w:rPr>
      </w:pPr>
    </w:p>
    <w:p w:rsidR="00BF5A88" w:rsidRDefault="00BF5A88" w:rsidP="003D0A7A">
      <w:pPr>
        <w:autoSpaceDE w:val="0"/>
        <w:autoSpaceDN w:val="0"/>
        <w:adjustRightInd w:val="0"/>
        <w:spacing w:after="0" w:line="240" w:lineRule="auto"/>
        <w:rPr>
          <w:rFonts w:ascii="Arial" w:hAnsi="Arial" w:cs="Arial"/>
          <w:b/>
          <w:bCs/>
        </w:rPr>
      </w:pPr>
    </w:p>
    <w:p w:rsidR="00BF5A88" w:rsidRPr="00BF5A88" w:rsidRDefault="00BF5A88" w:rsidP="00BF5A88">
      <w:pPr>
        <w:pStyle w:val="Paragrafoelenco"/>
        <w:numPr>
          <w:ilvl w:val="0"/>
          <w:numId w:val="6"/>
        </w:numPr>
        <w:autoSpaceDE w:val="0"/>
        <w:autoSpaceDN w:val="0"/>
        <w:adjustRightInd w:val="0"/>
        <w:spacing w:after="0" w:line="240" w:lineRule="auto"/>
        <w:rPr>
          <w:rFonts w:ascii="Arial" w:hAnsi="Arial" w:cs="Arial"/>
          <w:b/>
          <w:bCs/>
        </w:rPr>
      </w:pPr>
    </w:p>
    <w:tbl>
      <w:tblPr>
        <w:tblW w:w="11360" w:type="dxa"/>
        <w:tblCellMar>
          <w:left w:w="70" w:type="dxa"/>
          <w:right w:w="70" w:type="dxa"/>
        </w:tblCellMar>
        <w:tblLook w:val="04A0" w:firstRow="1" w:lastRow="0" w:firstColumn="1" w:lastColumn="0" w:noHBand="0" w:noVBand="1"/>
      </w:tblPr>
      <w:tblGrid>
        <w:gridCol w:w="2580"/>
        <w:gridCol w:w="2240"/>
        <w:gridCol w:w="4380"/>
        <w:gridCol w:w="2160"/>
      </w:tblGrid>
      <w:tr w:rsidR="006D226D" w:rsidRPr="006D226D" w:rsidTr="006D226D">
        <w:trPr>
          <w:trHeight w:val="504"/>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26D" w:rsidRPr="006D226D" w:rsidRDefault="006D226D" w:rsidP="006D226D">
            <w:pPr>
              <w:spacing w:after="0" w:line="240" w:lineRule="auto"/>
              <w:jc w:val="center"/>
              <w:rPr>
                <w:rFonts w:ascii="Arial" w:eastAsia="Times New Roman" w:hAnsi="Arial" w:cs="Arial"/>
                <w:sz w:val="40"/>
                <w:szCs w:val="40"/>
                <w:lang w:eastAsia="it-IT"/>
              </w:rPr>
            </w:pPr>
            <w:r w:rsidRPr="006D226D">
              <w:rPr>
                <w:rFonts w:ascii="Arial" w:eastAsia="Times New Roman" w:hAnsi="Arial" w:cs="Arial"/>
                <w:sz w:val="40"/>
                <w:szCs w:val="40"/>
                <w:lang w:eastAsia="it-IT"/>
              </w:rPr>
              <w:t xml:space="preserve">ATTIVITA'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6D226D" w:rsidRPr="006D226D" w:rsidRDefault="006D226D" w:rsidP="006D226D">
            <w:pPr>
              <w:spacing w:after="0" w:line="240" w:lineRule="auto"/>
              <w:jc w:val="center"/>
              <w:rPr>
                <w:rFonts w:ascii="Arial" w:eastAsia="Times New Roman" w:hAnsi="Arial" w:cs="Arial"/>
                <w:b/>
                <w:bCs/>
                <w:sz w:val="20"/>
                <w:szCs w:val="20"/>
                <w:lang w:eastAsia="it-IT"/>
              </w:rPr>
            </w:pPr>
            <w:r w:rsidRPr="006D226D">
              <w:rPr>
                <w:rFonts w:ascii="Arial" w:eastAsia="Times New Roman" w:hAnsi="Arial" w:cs="Arial"/>
                <w:b/>
                <w:bCs/>
                <w:sz w:val="20"/>
                <w:szCs w:val="20"/>
                <w:lang w:eastAsia="it-IT"/>
              </w:rPr>
              <w:t> </w:t>
            </w:r>
          </w:p>
        </w:tc>
        <w:tc>
          <w:tcPr>
            <w:tcW w:w="4380" w:type="dxa"/>
            <w:tcBorders>
              <w:top w:val="single" w:sz="8" w:space="0" w:color="auto"/>
              <w:left w:val="nil"/>
              <w:bottom w:val="nil"/>
              <w:right w:val="nil"/>
            </w:tcBorders>
            <w:shd w:val="clear" w:color="auto" w:fill="auto"/>
            <w:noWrap/>
            <w:vAlign w:val="center"/>
            <w:hideMark/>
          </w:tcPr>
          <w:p w:rsidR="006D226D" w:rsidRPr="006D226D" w:rsidRDefault="006D226D" w:rsidP="006D226D">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Settore Ambiente</w:t>
            </w:r>
            <w:r w:rsidRPr="006D226D">
              <w:rPr>
                <w:rFonts w:ascii="Arial" w:eastAsia="Times New Roman" w:hAnsi="Arial" w:cs="Arial"/>
                <w:b/>
                <w:bCs/>
                <w:sz w:val="20"/>
                <w:szCs w:val="20"/>
                <w:lang w:eastAsia="it-IT"/>
              </w:rPr>
              <w:t> </w:t>
            </w:r>
          </w:p>
        </w:tc>
        <w:tc>
          <w:tcPr>
            <w:tcW w:w="2160" w:type="dxa"/>
            <w:tcBorders>
              <w:top w:val="single" w:sz="8" w:space="0" w:color="auto"/>
              <w:left w:val="nil"/>
              <w:bottom w:val="nil"/>
              <w:right w:val="single" w:sz="8" w:space="0" w:color="auto"/>
            </w:tcBorders>
            <w:shd w:val="clear" w:color="auto" w:fill="auto"/>
            <w:noWrap/>
            <w:vAlign w:val="center"/>
            <w:hideMark/>
          </w:tcPr>
          <w:p w:rsidR="006D226D" w:rsidRPr="006D226D" w:rsidRDefault="006D226D" w:rsidP="006D226D">
            <w:pPr>
              <w:spacing w:after="0" w:line="240" w:lineRule="auto"/>
              <w:jc w:val="center"/>
              <w:rPr>
                <w:rFonts w:ascii="Arial" w:eastAsia="Times New Roman" w:hAnsi="Arial" w:cs="Arial"/>
                <w:b/>
                <w:bCs/>
                <w:sz w:val="20"/>
                <w:szCs w:val="20"/>
                <w:lang w:eastAsia="it-IT"/>
              </w:rPr>
            </w:pPr>
            <w:r w:rsidRPr="006D226D">
              <w:rPr>
                <w:rFonts w:ascii="Arial" w:eastAsia="Times New Roman" w:hAnsi="Arial" w:cs="Arial"/>
                <w:b/>
                <w:bCs/>
                <w:sz w:val="20"/>
                <w:szCs w:val="20"/>
                <w:lang w:eastAsia="it-IT"/>
              </w:rPr>
              <w:t> </w:t>
            </w:r>
          </w:p>
        </w:tc>
      </w:tr>
      <w:tr w:rsidR="006D226D" w:rsidRPr="006D226D" w:rsidTr="006D226D">
        <w:trPr>
          <w:trHeight w:val="324"/>
        </w:trPr>
        <w:tc>
          <w:tcPr>
            <w:tcW w:w="2580" w:type="dxa"/>
            <w:tcBorders>
              <w:top w:val="single" w:sz="8" w:space="0" w:color="auto"/>
              <w:left w:val="single" w:sz="8" w:space="0" w:color="auto"/>
              <w:bottom w:val="single" w:sz="4" w:space="0" w:color="auto"/>
              <w:right w:val="nil"/>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b/>
                <w:bCs/>
                <w:sz w:val="24"/>
                <w:szCs w:val="24"/>
                <w:lang w:eastAsia="it-IT"/>
              </w:rPr>
            </w:pPr>
            <w:r w:rsidRPr="006D226D">
              <w:rPr>
                <w:rFonts w:ascii="Arial" w:eastAsia="Times New Roman" w:hAnsi="Arial" w:cs="Arial"/>
                <w:b/>
                <w:bCs/>
                <w:sz w:val="24"/>
                <w:szCs w:val="24"/>
                <w:lang w:eastAsia="it-IT"/>
              </w:rPr>
              <w:t>ENTRATE</w:t>
            </w:r>
          </w:p>
        </w:tc>
        <w:tc>
          <w:tcPr>
            <w:tcW w:w="2240" w:type="dxa"/>
            <w:tcBorders>
              <w:top w:val="single" w:sz="8" w:space="0" w:color="auto"/>
              <w:left w:val="nil"/>
              <w:bottom w:val="single" w:sz="4" w:space="0" w:color="auto"/>
              <w:right w:val="single" w:sz="8" w:space="0" w:color="auto"/>
            </w:tcBorders>
            <w:shd w:val="clear" w:color="auto" w:fill="auto"/>
            <w:noWrap/>
            <w:vAlign w:val="bottom"/>
            <w:hideMark/>
          </w:tcPr>
          <w:p w:rsidR="006D226D" w:rsidRPr="006D226D" w:rsidRDefault="006D226D" w:rsidP="006D226D">
            <w:pPr>
              <w:spacing w:after="0" w:line="240" w:lineRule="auto"/>
              <w:jc w:val="center"/>
              <w:rPr>
                <w:rFonts w:ascii="Arial" w:eastAsia="Times New Roman" w:hAnsi="Arial" w:cs="Arial"/>
                <w:b/>
                <w:bCs/>
                <w:sz w:val="24"/>
                <w:szCs w:val="24"/>
                <w:lang w:eastAsia="it-IT"/>
              </w:rPr>
            </w:pPr>
            <w:r w:rsidRPr="006D226D">
              <w:rPr>
                <w:rFonts w:ascii="Arial" w:eastAsia="Times New Roman" w:hAnsi="Arial" w:cs="Arial"/>
                <w:b/>
                <w:bCs/>
                <w:sz w:val="24"/>
                <w:szCs w:val="24"/>
                <w:lang w:eastAsia="it-IT"/>
              </w:rPr>
              <w:t>IMPORTO</w:t>
            </w:r>
          </w:p>
        </w:tc>
        <w:tc>
          <w:tcPr>
            <w:tcW w:w="4380" w:type="dxa"/>
            <w:tcBorders>
              <w:top w:val="single" w:sz="8" w:space="0" w:color="auto"/>
              <w:left w:val="nil"/>
              <w:bottom w:val="single" w:sz="4" w:space="0" w:color="auto"/>
              <w:right w:val="nil"/>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SPESE</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IMPORTO</w:t>
            </w:r>
          </w:p>
        </w:tc>
      </w:tr>
      <w:tr w:rsidR="006D226D" w:rsidRPr="006D226D" w:rsidTr="006D226D">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Trasferimento Enti</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€ 2.230.000,00</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Personale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€ 50.608,47</w:t>
            </w:r>
          </w:p>
        </w:tc>
      </w:tr>
      <w:tr w:rsidR="006D226D" w:rsidRPr="006D226D" w:rsidTr="006D226D">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proventi conai</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120.000,00</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Spese ufficio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€ 8.200,00</w:t>
            </w:r>
          </w:p>
        </w:tc>
      </w:tr>
      <w:tr w:rsidR="006D226D" w:rsidRPr="006D226D" w:rsidTr="006D226D">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0"/>
                <w:szCs w:val="20"/>
                <w:lang w:eastAsia="it-IT"/>
              </w:rPr>
            </w:pPr>
            <w:r w:rsidRPr="006D226D">
              <w:rPr>
                <w:rFonts w:ascii="Arial" w:eastAsia="Times New Roman" w:hAnsi="Arial" w:cs="Arial"/>
                <w:sz w:val="20"/>
                <w:szCs w:val="20"/>
                <w:lang w:eastAsia="it-IT"/>
              </w:rPr>
              <w:t>Carico Bilancio</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108.808,47</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RACC. E SMAL.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€ 2.250.000,00</w:t>
            </w:r>
          </w:p>
        </w:tc>
      </w:tr>
      <w:tr w:rsidR="006D226D" w:rsidRPr="006D226D" w:rsidTr="006D226D">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Buste,patt. e calendari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4"/>
                <w:szCs w:val="24"/>
                <w:lang w:eastAsia="it-IT"/>
              </w:rPr>
            </w:pPr>
            <w:r w:rsidRPr="006D226D">
              <w:rPr>
                <w:rFonts w:ascii="Arial" w:eastAsia="Times New Roman" w:hAnsi="Arial" w:cs="Arial"/>
                <w:sz w:val="24"/>
                <w:szCs w:val="24"/>
                <w:lang w:eastAsia="it-IT"/>
              </w:rPr>
              <w:t>€ 150.000,00</w:t>
            </w:r>
          </w:p>
        </w:tc>
      </w:tr>
      <w:tr w:rsidR="006D226D" w:rsidRPr="006D226D" w:rsidTr="006D226D">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0"/>
                <w:szCs w:val="20"/>
                <w:lang w:eastAsia="it-IT"/>
              </w:rPr>
            </w:pPr>
            <w:r w:rsidRPr="006D226D">
              <w:rPr>
                <w:rFonts w:ascii="Arial" w:eastAsia="Times New Roman" w:hAnsi="Arial" w:cs="Arial"/>
                <w:sz w:val="20"/>
                <w:szCs w:val="20"/>
                <w:lang w:eastAsia="it-IT"/>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r>
      <w:tr w:rsidR="006D226D" w:rsidRPr="006D226D" w:rsidTr="006D226D">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0"/>
                <w:szCs w:val="20"/>
                <w:lang w:eastAsia="it-IT"/>
              </w:rPr>
            </w:pPr>
            <w:r w:rsidRPr="006D226D">
              <w:rPr>
                <w:rFonts w:ascii="Arial" w:eastAsia="Times New Roman" w:hAnsi="Arial" w:cs="Arial"/>
                <w:sz w:val="20"/>
                <w:szCs w:val="20"/>
                <w:lang w:eastAsia="it-IT"/>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r>
      <w:tr w:rsidR="006D226D" w:rsidRPr="006D226D" w:rsidTr="006D226D">
        <w:trPr>
          <w:trHeight w:val="312"/>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4"/>
                <w:szCs w:val="24"/>
                <w:lang w:eastAsia="it-IT"/>
              </w:rPr>
            </w:pPr>
            <w:r w:rsidRPr="006D226D">
              <w:rPr>
                <w:rFonts w:ascii="Arial" w:eastAsia="Times New Roman" w:hAnsi="Arial" w:cs="Arial"/>
                <w:sz w:val="24"/>
                <w:szCs w:val="24"/>
                <w:lang w:eastAsia="it-IT"/>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sz w:val="20"/>
                <w:szCs w:val="20"/>
                <w:lang w:eastAsia="it-IT"/>
              </w:rPr>
            </w:pPr>
            <w:r w:rsidRPr="006D226D">
              <w:rPr>
                <w:rFonts w:ascii="Arial" w:eastAsia="Times New Roman" w:hAnsi="Arial" w:cs="Arial"/>
                <w:sz w:val="20"/>
                <w:szCs w:val="20"/>
                <w:lang w:eastAsia="it-IT"/>
              </w:rPr>
              <w:t> </w:t>
            </w:r>
          </w:p>
        </w:tc>
      </w:tr>
      <w:tr w:rsidR="006D226D" w:rsidRPr="006D226D" w:rsidTr="006D226D">
        <w:trPr>
          <w:trHeight w:val="360"/>
        </w:trPr>
        <w:tc>
          <w:tcPr>
            <w:tcW w:w="2580" w:type="dxa"/>
            <w:tcBorders>
              <w:top w:val="single" w:sz="4" w:space="0" w:color="auto"/>
              <w:left w:val="single" w:sz="8" w:space="0" w:color="auto"/>
              <w:bottom w:val="single" w:sz="8" w:space="0" w:color="auto"/>
              <w:right w:val="nil"/>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b/>
                <w:bCs/>
                <w:sz w:val="20"/>
                <w:szCs w:val="20"/>
                <w:lang w:eastAsia="it-IT"/>
              </w:rPr>
            </w:pPr>
            <w:r w:rsidRPr="006D226D">
              <w:rPr>
                <w:rFonts w:ascii="Arial" w:eastAsia="Times New Roman" w:hAnsi="Arial" w:cs="Arial"/>
                <w:b/>
                <w:bCs/>
                <w:sz w:val="20"/>
                <w:szCs w:val="20"/>
                <w:lang w:eastAsia="it-IT"/>
              </w:rPr>
              <w:t>TOTALE</w:t>
            </w:r>
          </w:p>
        </w:tc>
        <w:tc>
          <w:tcPr>
            <w:tcW w:w="2240" w:type="dxa"/>
            <w:tcBorders>
              <w:top w:val="single" w:sz="4" w:space="0" w:color="auto"/>
              <w:left w:val="nil"/>
              <w:bottom w:val="single" w:sz="8" w:space="0" w:color="auto"/>
              <w:right w:val="single" w:sz="8"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8"/>
                <w:szCs w:val="28"/>
                <w:lang w:eastAsia="it-IT"/>
              </w:rPr>
            </w:pPr>
            <w:r w:rsidRPr="006D226D">
              <w:rPr>
                <w:rFonts w:ascii="Arial" w:eastAsia="Times New Roman" w:hAnsi="Arial" w:cs="Arial"/>
                <w:sz w:val="28"/>
                <w:szCs w:val="28"/>
                <w:lang w:eastAsia="it-IT"/>
              </w:rPr>
              <w:t>€ 2.458.808,47</w:t>
            </w:r>
          </w:p>
        </w:tc>
        <w:tc>
          <w:tcPr>
            <w:tcW w:w="4380" w:type="dxa"/>
            <w:tcBorders>
              <w:top w:val="single" w:sz="4" w:space="0" w:color="auto"/>
              <w:left w:val="nil"/>
              <w:bottom w:val="single" w:sz="8" w:space="0" w:color="auto"/>
              <w:right w:val="nil"/>
            </w:tcBorders>
            <w:shd w:val="clear" w:color="auto" w:fill="auto"/>
            <w:noWrap/>
            <w:vAlign w:val="bottom"/>
            <w:hideMark/>
          </w:tcPr>
          <w:p w:rsidR="006D226D" w:rsidRPr="006D226D" w:rsidRDefault="006D226D" w:rsidP="006D226D">
            <w:pPr>
              <w:spacing w:after="0" w:line="240" w:lineRule="auto"/>
              <w:rPr>
                <w:rFonts w:ascii="Arial" w:eastAsia="Times New Roman" w:hAnsi="Arial" w:cs="Arial"/>
                <w:b/>
                <w:bCs/>
                <w:sz w:val="20"/>
                <w:szCs w:val="20"/>
                <w:lang w:eastAsia="it-IT"/>
              </w:rPr>
            </w:pPr>
            <w:r w:rsidRPr="006D226D">
              <w:rPr>
                <w:rFonts w:ascii="Arial" w:eastAsia="Times New Roman" w:hAnsi="Arial" w:cs="Arial"/>
                <w:b/>
                <w:bCs/>
                <w:sz w:val="20"/>
                <w:szCs w:val="20"/>
                <w:lang w:eastAsia="it-IT"/>
              </w:rPr>
              <w:t>TOTALE</w:t>
            </w:r>
          </w:p>
        </w:tc>
        <w:tc>
          <w:tcPr>
            <w:tcW w:w="2160" w:type="dxa"/>
            <w:tcBorders>
              <w:top w:val="single" w:sz="4" w:space="0" w:color="auto"/>
              <w:left w:val="nil"/>
              <w:bottom w:val="single" w:sz="8" w:space="0" w:color="auto"/>
              <w:right w:val="single" w:sz="8" w:space="0" w:color="auto"/>
            </w:tcBorders>
            <w:shd w:val="clear" w:color="auto" w:fill="auto"/>
            <w:noWrap/>
            <w:vAlign w:val="bottom"/>
            <w:hideMark/>
          </w:tcPr>
          <w:p w:rsidR="006D226D" w:rsidRPr="006D226D" w:rsidRDefault="006D226D" w:rsidP="006D226D">
            <w:pPr>
              <w:spacing w:after="0" w:line="240" w:lineRule="auto"/>
              <w:jc w:val="right"/>
              <w:rPr>
                <w:rFonts w:ascii="Arial" w:eastAsia="Times New Roman" w:hAnsi="Arial" w:cs="Arial"/>
                <w:sz w:val="28"/>
                <w:szCs w:val="28"/>
                <w:lang w:eastAsia="it-IT"/>
              </w:rPr>
            </w:pPr>
            <w:r w:rsidRPr="006D226D">
              <w:rPr>
                <w:rFonts w:ascii="Arial" w:eastAsia="Times New Roman" w:hAnsi="Arial" w:cs="Arial"/>
                <w:sz w:val="28"/>
                <w:szCs w:val="28"/>
                <w:lang w:eastAsia="it-IT"/>
              </w:rPr>
              <w:t>€ 2.458.808,47</w:t>
            </w:r>
          </w:p>
        </w:tc>
      </w:tr>
    </w:tbl>
    <w:p w:rsidR="00E10518" w:rsidRDefault="00E10518" w:rsidP="003D0A7A">
      <w:pPr>
        <w:autoSpaceDE w:val="0"/>
        <w:autoSpaceDN w:val="0"/>
        <w:adjustRightInd w:val="0"/>
        <w:spacing w:after="0" w:line="240" w:lineRule="auto"/>
        <w:rPr>
          <w:rFonts w:ascii="Arial" w:hAnsi="Arial" w:cs="Arial"/>
          <w:b/>
          <w:bCs/>
        </w:rPr>
      </w:pPr>
    </w:p>
    <w:p w:rsidR="00E10518" w:rsidRDefault="006D226D" w:rsidP="003D0A7A">
      <w:pPr>
        <w:autoSpaceDE w:val="0"/>
        <w:autoSpaceDN w:val="0"/>
        <w:adjustRightInd w:val="0"/>
        <w:spacing w:after="0" w:line="240" w:lineRule="auto"/>
        <w:rPr>
          <w:rFonts w:ascii="Arial" w:hAnsi="Arial" w:cs="Arial"/>
          <w:b/>
          <w:bCs/>
        </w:rPr>
      </w:pPr>
      <w:r>
        <w:rPr>
          <w:rFonts w:ascii="Arial" w:hAnsi="Arial" w:cs="Arial"/>
          <w:b/>
          <w:bCs/>
        </w:rPr>
        <w:t>Dettaglio delle spese del settore Ambiente suddivise per Capitoli</w:t>
      </w:r>
    </w:p>
    <w:p w:rsidR="00E10518" w:rsidRDefault="00E10518" w:rsidP="003D0A7A">
      <w:pPr>
        <w:autoSpaceDE w:val="0"/>
        <w:autoSpaceDN w:val="0"/>
        <w:adjustRightInd w:val="0"/>
        <w:spacing w:after="0" w:line="240" w:lineRule="auto"/>
        <w:rPr>
          <w:rFonts w:ascii="Arial" w:hAnsi="Arial" w:cs="Arial"/>
          <w:b/>
          <w:bCs/>
        </w:rPr>
      </w:pPr>
    </w:p>
    <w:tbl>
      <w:tblPr>
        <w:tblW w:w="1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976"/>
        <w:gridCol w:w="4664"/>
        <w:gridCol w:w="976"/>
        <w:gridCol w:w="1436"/>
        <w:gridCol w:w="1736"/>
        <w:gridCol w:w="1816"/>
      </w:tblGrid>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Cap.</w:t>
            </w:r>
          </w:p>
        </w:tc>
        <w:tc>
          <w:tcPr>
            <w:tcW w:w="976" w:type="dxa"/>
            <w:shd w:val="clear" w:color="auto" w:fill="auto"/>
            <w:noWrap/>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Art.</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Descrizione</w:t>
            </w:r>
          </w:p>
        </w:tc>
        <w:tc>
          <w:tcPr>
            <w:tcW w:w="976" w:type="dxa"/>
            <w:shd w:val="clear" w:color="auto" w:fill="auto"/>
            <w:noWrap/>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V.E.</w:t>
            </w:r>
          </w:p>
        </w:tc>
        <w:tc>
          <w:tcPr>
            <w:tcW w:w="1436" w:type="dxa"/>
            <w:shd w:val="clear" w:color="auto" w:fill="auto"/>
            <w:noWrap/>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Previsione competenza</w:t>
            </w:r>
          </w:p>
        </w:tc>
        <w:tc>
          <w:tcPr>
            <w:tcW w:w="1736" w:type="dxa"/>
            <w:shd w:val="clear" w:color="auto" w:fill="auto"/>
            <w:noWrap/>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Previsione II anno</w:t>
            </w:r>
          </w:p>
        </w:tc>
        <w:tc>
          <w:tcPr>
            <w:tcW w:w="1816" w:type="dxa"/>
            <w:shd w:val="clear" w:color="auto" w:fill="auto"/>
            <w:noWrap/>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Previsione III anno</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1001</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GESTIONE ASSOC.RACCOLTA E SMALTIMENTO RSU/DIFFERENZIATA</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2.250.000,00</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2.250.000,00</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2.250.000,00</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1001</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4</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FORNITURA DI BENI PER IL SERVIZIO ASSOCIATO RSU</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150.000,00</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150.000,00</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150.000,00</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1001</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8</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RIADDEBITI COREPLA FRAZIONE E</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6.000,00</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6.000,00</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6.000,00</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lastRenderedPageBreak/>
              <w:t>1002</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STIPENDI E ALTRI ASSEGNI FISSI AL PERSONALE</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20</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36.951,38</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36.951,38</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36.951,38</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1002</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ONERI PREVIDENZIALI AL PERSONALE DIPENDENTE</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21</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10.516,22</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10.516,22</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10.516,22</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1002</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IRAP COMPENSI PERSONALE DIPENDENTE</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21</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3.140,87</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3.140,87</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3.140,87</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1003</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ACQUISTO BENI DI FUNZIONAMENTO SERVIZIO AMBIENTE</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1.200,00</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1.200,00</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1.200,00</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1003</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w:t>
            </w:r>
          </w:p>
        </w:tc>
        <w:tc>
          <w:tcPr>
            <w:tcW w:w="4664" w:type="dxa"/>
            <w:shd w:val="clear" w:color="auto" w:fill="auto"/>
            <w:vAlign w:val="bottom"/>
            <w:hideMark/>
          </w:tcPr>
          <w:p w:rsidR="006D226D" w:rsidRPr="006D226D" w:rsidRDefault="006D226D" w:rsidP="006D226D">
            <w:pPr>
              <w:spacing w:after="0" w:line="240" w:lineRule="auto"/>
              <w:rPr>
                <w:rFonts w:ascii="Calibri" w:eastAsia="Times New Roman" w:hAnsi="Calibri" w:cs="Arial"/>
                <w:color w:val="000000"/>
                <w:lang w:eastAsia="it-IT"/>
              </w:rPr>
            </w:pPr>
            <w:r w:rsidRPr="006D226D">
              <w:rPr>
                <w:rFonts w:ascii="Calibri" w:eastAsia="Times New Roman" w:hAnsi="Calibri" w:cs="Arial"/>
                <w:color w:val="000000"/>
                <w:lang w:eastAsia="it-IT"/>
              </w:rPr>
              <w:t>MANUTENZIONE ORDINARIA BENI MOBILI SERVIZIO AMBIENTE</w:t>
            </w:r>
          </w:p>
        </w:tc>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0</w:t>
            </w: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1.000,00</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1.000,00</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1.000,00</w:t>
            </w:r>
          </w:p>
        </w:tc>
      </w:tr>
      <w:tr w:rsidR="006D226D" w:rsidRPr="006D226D" w:rsidTr="006D226D">
        <w:trPr>
          <w:trHeight w:val="756"/>
        </w:trPr>
        <w:tc>
          <w:tcPr>
            <w:tcW w:w="97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p>
        </w:tc>
        <w:tc>
          <w:tcPr>
            <w:tcW w:w="976" w:type="dxa"/>
            <w:shd w:val="clear" w:color="auto" w:fill="auto"/>
            <w:noWrap/>
            <w:vAlign w:val="bottom"/>
            <w:hideMark/>
          </w:tcPr>
          <w:p w:rsidR="006D226D" w:rsidRPr="006D226D" w:rsidRDefault="006D226D" w:rsidP="006D226D">
            <w:pPr>
              <w:spacing w:after="0" w:line="240" w:lineRule="auto"/>
              <w:rPr>
                <w:rFonts w:ascii="Times New Roman" w:eastAsia="Times New Roman" w:hAnsi="Times New Roman" w:cs="Times New Roman"/>
                <w:sz w:val="20"/>
                <w:szCs w:val="20"/>
                <w:lang w:eastAsia="it-IT"/>
              </w:rPr>
            </w:pPr>
          </w:p>
        </w:tc>
        <w:tc>
          <w:tcPr>
            <w:tcW w:w="4664" w:type="dxa"/>
            <w:shd w:val="clear" w:color="auto" w:fill="auto"/>
            <w:noWrap/>
            <w:vAlign w:val="bottom"/>
            <w:hideMark/>
          </w:tcPr>
          <w:p w:rsidR="006D226D" w:rsidRPr="006D226D" w:rsidRDefault="006D226D" w:rsidP="006D226D">
            <w:pPr>
              <w:spacing w:after="0" w:line="240" w:lineRule="auto"/>
              <w:rPr>
                <w:rFonts w:ascii="Times New Roman" w:eastAsia="Times New Roman" w:hAnsi="Times New Roman" w:cs="Times New Roman"/>
                <w:sz w:val="20"/>
                <w:szCs w:val="20"/>
                <w:lang w:eastAsia="it-IT"/>
              </w:rPr>
            </w:pPr>
          </w:p>
        </w:tc>
        <w:tc>
          <w:tcPr>
            <w:tcW w:w="976" w:type="dxa"/>
            <w:shd w:val="clear" w:color="auto" w:fill="auto"/>
            <w:noWrap/>
            <w:vAlign w:val="bottom"/>
            <w:hideMark/>
          </w:tcPr>
          <w:p w:rsidR="006D226D" w:rsidRPr="006D226D" w:rsidRDefault="006D226D" w:rsidP="006D226D">
            <w:pPr>
              <w:spacing w:after="0" w:line="240" w:lineRule="auto"/>
              <w:rPr>
                <w:rFonts w:ascii="Times New Roman" w:eastAsia="Times New Roman" w:hAnsi="Times New Roman" w:cs="Times New Roman"/>
                <w:sz w:val="20"/>
                <w:szCs w:val="20"/>
                <w:lang w:eastAsia="it-IT"/>
              </w:rPr>
            </w:pPr>
          </w:p>
        </w:tc>
        <w:tc>
          <w:tcPr>
            <w:tcW w:w="14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2.458.808,47</w:t>
            </w:r>
          </w:p>
        </w:tc>
        <w:tc>
          <w:tcPr>
            <w:tcW w:w="173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2.458.808,47</w:t>
            </w:r>
          </w:p>
        </w:tc>
        <w:tc>
          <w:tcPr>
            <w:tcW w:w="1816" w:type="dxa"/>
            <w:shd w:val="clear" w:color="auto" w:fill="auto"/>
            <w:noWrap/>
            <w:vAlign w:val="bottom"/>
            <w:hideMark/>
          </w:tcPr>
          <w:p w:rsidR="006D226D" w:rsidRPr="006D226D" w:rsidRDefault="006D226D" w:rsidP="006D226D">
            <w:pPr>
              <w:spacing w:after="0" w:line="240" w:lineRule="auto"/>
              <w:jc w:val="right"/>
              <w:rPr>
                <w:rFonts w:ascii="Calibri" w:eastAsia="Times New Roman" w:hAnsi="Calibri" w:cs="Arial"/>
                <w:color w:val="000000"/>
                <w:lang w:eastAsia="it-IT"/>
              </w:rPr>
            </w:pPr>
            <w:r w:rsidRPr="006D226D">
              <w:rPr>
                <w:rFonts w:ascii="Calibri" w:eastAsia="Times New Roman" w:hAnsi="Calibri" w:cs="Arial"/>
                <w:color w:val="000000"/>
                <w:lang w:eastAsia="it-IT"/>
              </w:rPr>
              <w:t>2.458.808,47</w:t>
            </w:r>
          </w:p>
        </w:tc>
      </w:tr>
    </w:tbl>
    <w:p w:rsidR="00E10518" w:rsidRDefault="00E10518" w:rsidP="003D0A7A">
      <w:pPr>
        <w:autoSpaceDE w:val="0"/>
        <w:autoSpaceDN w:val="0"/>
        <w:adjustRightInd w:val="0"/>
        <w:spacing w:after="0" w:line="240" w:lineRule="auto"/>
        <w:rPr>
          <w:rFonts w:ascii="Arial" w:hAnsi="Arial" w:cs="Arial"/>
          <w:b/>
          <w:bCs/>
        </w:rPr>
      </w:pPr>
    </w:p>
    <w:p w:rsidR="00E10518" w:rsidRDefault="00E10518" w:rsidP="003D0A7A">
      <w:pPr>
        <w:autoSpaceDE w:val="0"/>
        <w:autoSpaceDN w:val="0"/>
        <w:adjustRightInd w:val="0"/>
        <w:spacing w:after="0" w:line="240" w:lineRule="auto"/>
        <w:rPr>
          <w:rFonts w:ascii="Arial" w:hAnsi="Arial" w:cs="Arial"/>
          <w:b/>
          <w:bCs/>
        </w:rPr>
      </w:pPr>
    </w:p>
    <w:p w:rsidR="00E10518" w:rsidRDefault="00E10518" w:rsidP="003D0A7A">
      <w:pPr>
        <w:autoSpaceDE w:val="0"/>
        <w:autoSpaceDN w:val="0"/>
        <w:adjustRightInd w:val="0"/>
        <w:spacing w:after="0" w:line="240" w:lineRule="auto"/>
        <w:rPr>
          <w:rFonts w:ascii="Arial" w:hAnsi="Arial" w:cs="Arial"/>
          <w:b/>
          <w:bCs/>
        </w:rPr>
      </w:pPr>
    </w:p>
    <w:p w:rsidR="00E10518" w:rsidRDefault="00E10518" w:rsidP="003D0A7A">
      <w:pPr>
        <w:autoSpaceDE w:val="0"/>
        <w:autoSpaceDN w:val="0"/>
        <w:adjustRightInd w:val="0"/>
        <w:spacing w:after="0" w:line="240" w:lineRule="auto"/>
        <w:rPr>
          <w:rFonts w:ascii="Arial" w:hAnsi="Arial" w:cs="Arial"/>
          <w:b/>
          <w:bCs/>
        </w:rPr>
      </w:pPr>
    </w:p>
    <w:p w:rsidR="00BF5A88" w:rsidRDefault="00BF5A88" w:rsidP="003D0A7A">
      <w:pPr>
        <w:autoSpaceDE w:val="0"/>
        <w:autoSpaceDN w:val="0"/>
        <w:adjustRightInd w:val="0"/>
        <w:spacing w:after="0" w:line="240" w:lineRule="auto"/>
        <w:rPr>
          <w:rFonts w:ascii="Arial" w:hAnsi="Arial" w:cs="Arial"/>
          <w:b/>
          <w:bCs/>
        </w:rPr>
      </w:pPr>
      <w:r>
        <w:rPr>
          <w:rFonts w:ascii="Arial" w:hAnsi="Arial" w:cs="Arial"/>
          <w:b/>
          <w:bCs/>
        </w:rPr>
        <w:t>2)</w:t>
      </w:r>
    </w:p>
    <w:tbl>
      <w:tblPr>
        <w:tblW w:w="9860" w:type="dxa"/>
        <w:tblCellMar>
          <w:left w:w="70" w:type="dxa"/>
          <w:right w:w="70" w:type="dxa"/>
        </w:tblCellMar>
        <w:tblLook w:val="04A0" w:firstRow="1" w:lastRow="0" w:firstColumn="1" w:lastColumn="0" w:noHBand="0" w:noVBand="1"/>
      </w:tblPr>
      <w:tblGrid>
        <w:gridCol w:w="3040"/>
        <w:gridCol w:w="1940"/>
        <w:gridCol w:w="2980"/>
        <w:gridCol w:w="1900"/>
      </w:tblGrid>
      <w:tr w:rsidR="00BF5A88" w:rsidRPr="00BF5A88" w:rsidTr="00BF5A88">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A88" w:rsidRPr="00BF5A88" w:rsidRDefault="00BF5A88" w:rsidP="00BF5A88">
            <w:pPr>
              <w:spacing w:after="0" w:line="240" w:lineRule="auto"/>
              <w:jc w:val="center"/>
              <w:rPr>
                <w:rFonts w:ascii="Arial" w:eastAsia="Times New Roman" w:hAnsi="Arial" w:cs="Arial"/>
                <w:sz w:val="40"/>
                <w:szCs w:val="40"/>
                <w:lang w:eastAsia="it-IT"/>
              </w:rPr>
            </w:pPr>
            <w:r w:rsidRPr="00BF5A88">
              <w:rPr>
                <w:rFonts w:ascii="Arial" w:eastAsia="Times New Roman" w:hAnsi="Arial" w:cs="Arial"/>
                <w:sz w:val="40"/>
                <w:szCs w:val="40"/>
                <w:lang w:eastAsia="it-IT"/>
              </w:rPr>
              <w:t xml:space="preserve">ATTIVITA'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BF5A88" w:rsidRPr="00BF5A88" w:rsidRDefault="00BF5A88" w:rsidP="00BF5A88">
            <w:pPr>
              <w:spacing w:after="0" w:line="240" w:lineRule="auto"/>
              <w:jc w:val="center"/>
              <w:rPr>
                <w:rFonts w:ascii="Arial" w:eastAsia="Times New Roman" w:hAnsi="Arial" w:cs="Arial"/>
                <w:b/>
                <w:bCs/>
                <w:sz w:val="20"/>
                <w:szCs w:val="20"/>
                <w:lang w:eastAsia="it-IT"/>
              </w:rPr>
            </w:pPr>
            <w:r w:rsidRPr="00BF5A88">
              <w:rPr>
                <w:rFonts w:ascii="Arial" w:eastAsia="Times New Roman" w:hAnsi="Arial" w:cs="Arial"/>
                <w:b/>
                <w:bCs/>
                <w:sz w:val="20"/>
                <w:szCs w:val="20"/>
                <w:lang w:eastAsia="it-IT"/>
              </w:rPr>
              <w:t> </w:t>
            </w:r>
          </w:p>
        </w:tc>
        <w:tc>
          <w:tcPr>
            <w:tcW w:w="2980" w:type="dxa"/>
            <w:tcBorders>
              <w:top w:val="single" w:sz="8" w:space="0" w:color="auto"/>
              <w:left w:val="nil"/>
              <w:bottom w:val="single" w:sz="4" w:space="0" w:color="auto"/>
              <w:right w:val="nil"/>
            </w:tcBorders>
            <w:shd w:val="clear" w:color="auto" w:fill="auto"/>
            <w:noWrap/>
            <w:vAlign w:val="center"/>
            <w:hideMark/>
          </w:tcPr>
          <w:p w:rsidR="00BF5A88" w:rsidRPr="00BF5A88" w:rsidRDefault="00BF5A88" w:rsidP="00BF5A88">
            <w:pPr>
              <w:spacing w:after="0" w:line="240" w:lineRule="auto"/>
              <w:jc w:val="center"/>
              <w:rPr>
                <w:rFonts w:ascii="Arial" w:eastAsia="Times New Roman" w:hAnsi="Arial" w:cs="Arial"/>
                <w:b/>
                <w:bCs/>
                <w:sz w:val="20"/>
                <w:szCs w:val="20"/>
                <w:lang w:eastAsia="it-IT"/>
              </w:rPr>
            </w:pPr>
            <w:r w:rsidRPr="00BF5A88">
              <w:rPr>
                <w:rFonts w:ascii="Arial" w:eastAsia="Times New Roman" w:hAnsi="Arial" w:cs="Arial"/>
                <w:b/>
                <w:bCs/>
                <w:sz w:val="20"/>
                <w:szCs w:val="20"/>
                <w:lang w:eastAsia="it-IT"/>
              </w:rPr>
              <w:t>SUAP</w:t>
            </w:r>
          </w:p>
        </w:tc>
        <w:tc>
          <w:tcPr>
            <w:tcW w:w="1900" w:type="dxa"/>
            <w:tcBorders>
              <w:top w:val="single" w:sz="8" w:space="0" w:color="auto"/>
              <w:left w:val="nil"/>
              <w:bottom w:val="single" w:sz="4" w:space="0" w:color="auto"/>
              <w:right w:val="single" w:sz="8" w:space="0" w:color="auto"/>
            </w:tcBorders>
            <w:shd w:val="clear" w:color="auto" w:fill="auto"/>
            <w:noWrap/>
            <w:vAlign w:val="center"/>
            <w:hideMark/>
          </w:tcPr>
          <w:p w:rsidR="00BF5A88" w:rsidRPr="00BF5A88" w:rsidRDefault="00BF5A88" w:rsidP="00BF5A88">
            <w:pPr>
              <w:spacing w:after="0" w:line="240" w:lineRule="auto"/>
              <w:jc w:val="center"/>
              <w:rPr>
                <w:rFonts w:ascii="Arial" w:eastAsia="Times New Roman" w:hAnsi="Arial" w:cs="Arial"/>
                <w:b/>
                <w:bCs/>
                <w:sz w:val="20"/>
                <w:szCs w:val="20"/>
                <w:lang w:eastAsia="it-IT"/>
              </w:rPr>
            </w:pPr>
            <w:r w:rsidRPr="00BF5A88">
              <w:rPr>
                <w:rFonts w:ascii="Arial" w:eastAsia="Times New Roman" w:hAnsi="Arial" w:cs="Arial"/>
                <w:b/>
                <w:bCs/>
                <w:sz w:val="20"/>
                <w:szCs w:val="20"/>
                <w:lang w:eastAsia="it-IT"/>
              </w:rPr>
              <w:t> </w:t>
            </w:r>
          </w:p>
        </w:tc>
      </w:tr>
      <w:tr w:rsidR="00BF5A88" w:rsidRPr="00BF5A88" w:rsidTr="00BF5A88">
        <w:trPr>
          <w:trHeight w:val="324"/>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b/>
                <w:bCs/>
                <w:sz w:val="24"/>
                <w:szCs w:val="24"/>
                <w:lang w:eastAsia="it-IT"/>
              </w:rPr>
            </w:pPr>
            <w:r w:rsidRPr="00BF5A88">
              <w:rPr>
                <w:rFonts w:ascii="Arial" w:eastAsia="Times New Roman" w:hAnsi="Arial" w:cs="Arial"/>
                <w:b/>
                <w:bCs/>
                <w:sz w:val="24"/>
                <w:szCs w:val="24"/>
                <w:lang w:eastAsia="it-IT"/>
              </w:rPr>
              <w:t>ENTRATE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jc w:val="center"/>
              <w:rPr>
                <w:rFonts w:ascii="Arial" w:eastAsia="Times New Roman" w:hAnsi="Arial" w:cs="Arial"/>
                <w:b/>
                <w:bCs/>
                <w:sz w:val="24"/>
                <w:szCs w:val="24"/>
                <w:lang w:eastAsia="it-IT"/>
              </w:rPr>
            </w:pPr>
            <w:r w:rsidRPr="00BF5A88">
              <w:rPr>
                <w:rFonts w:ascii="Arial" w:eastAsia="Times New Roman" w:hAnsi="Arial" w:cs="Arial"/>
                <w:b/>
                <w:bCs/>
                <w:sz w:val="24"/>
                <w:szCs w:val="24"/>
                <w:lang w:eastAsia="it-IT"/>
              </w:rPr>
              <w:t>IMPORTO</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SPESE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IMPORTO</w:t>
            </w:r>
          </w:p>
        </w:tc>
      </w:tr>
      <w:tr w:rsidR="00BF5A88" w:rsidRPr="00BF5A88" w:rsidTr="00BF5A88">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0"/>
                <w:szCs w:val="20"/>
                <w:lang w:eastAsia="it-IT"/>
              </w:rPr>
            </w:pPr>
            <w:r w:rsidRPr="00BF5A88">
              <w:rPr>
                <w:rFonts w:ascii="Arial" w:eastAsia="Times New Roman" w:hAnsi="Arial" w:cs="Arial"/>
                <w:sz w:val="20"/>
                <w:szCs w:val="20"/>
                <w:lang w:eastAsia="it-IT"/>
              </w:rPr>
              <w:t>QUOTA BILANCIO</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14411F">
            <w:pPr>
              <w:spacing w:after="0" w:line="240" w:lineRule="auto"/>
              <w:jc w:val="right"/>
              <w:rPr>
                <w:rFonts w:ascii="Arial" w:eastAsia="Times New Roman" w:hAnsi="Arial" w:cs="Arial"/>
                <w:sz w:val="24"/>
                <w:szCs w:val="24"/>
                <w:lang w:eastAsia="it-IT"/>
              </w:rPr>
            </w:pPr>
            <w:r w:rsidRPr="00BF5A88">
              <w:rPr>
                <w:rFonts w:ascii="Arial" w:eastAsia="Times New Roman" w:hAnsi="Arial" w:cs="Arial"/>
                <w:sz w:val="24"/>
                <w:szCs w:val="24"/>
                <w:lang w:eastAsia="it-IT"/>
              </w:rPr>
              <w:t xml:space="preserve">€ </w:t>
            </w:r>
            <w:r w:rsidR="0014411F">
              <w:rPr>
                <w:rFonts w:ascii="Arial" w:eastAsia="Times New Roman" w:hAnsi="Arial" w:cs="Arial"/>
                <w:sz w:val="24"/>
                <w:szCs w:val="24"/>
                <w:lang w:eastAsia="it-IT"/>
              </w:rPr>
              <w:t>88.879,91</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Personale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jc w:val="right"/>
              <w:rPr>
                <w:rFonts w:ascii="Arial" w:eastAsia="Times New Roman" w:hAnsi="Arial" w:cs="Arial"/>
                <w:sz w:val="24"/>
                <w:szCs w:val="24"/>
                <w:lang w:eastAsia="it-IT"/>
              </w:rPr>
            </w:pPr>
            <w:r w:rsidRPr="00BF5A88">
              <w:rPr>
                <w:rFonts w:ascii="Arial" w:eastAsia="Times New Roman" w:hAnsi="Arial" w:cs="Arial"/>
                <w:sz w:val="24"/>
                <w:szCs w:val="24"/>
                <w:lang w:eastAsia="it-IT"/>
              </w:rPr>
              <w:t>€ 80.437,90</w:t>
            </w:r>
          </w:p>
        </w:tc>
      </w:tr>
      <w:tr w:rsidR="00BF5A88" w:rsidRPr="00BF5A88" w:rsidTr="00BF5A88">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jc w:val="right"/>
              <w:rPr>
                <w:rFonts w:ascii="Arial" w:eastAsia="Times New Roman" w:hAnsi="Arial" w:cs="Arial"/>
                <w:sz w:val="24"/>
                <w:szCs w:val="24"/>
                <w:lang w:eastAsia="it-IT"/>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Times New Roman" w:eastAsia="Times New Roman" w:hAnsi="Times New Roman" w:cs="Times New Roman"/>
                <w:sz w:val="20"/>
                <w:szCs w:val="20"/>
                <w:lang w:eastAsia="it-IT"/>
              </w:rPr>
            </w:pP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Funzionamento</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14411F">
            <w:pPr>
              <w:spacing w:after="0" w:line="240" w:lineRule="auto"/>
              <w:jc w:val="right"/>
              <w:rPr>
                <w:rFonts w:ascii="Arial" w:eastAsia="Times New Roman" w:hAnsi="Arial" w:cs="Arial"/>
                <w:sz w:val="24"/>
                <w:szCs w:val="24"/>
                <w:lang w:eastAsia="it-IT"/>
              </w:rPr>
            </w:pPr>
            <w:r w:rsidRPr="00BF5A88">
              <w:rPr>
                <w:rFonts w:ascii="Arial" w:eastAsia="Times New Roman" w:hAnsi="Arial" w:cs="Arial"/>
                <w:sz w:val="24"/>
                <w:szCs w:val="24"/>
                <w:lang w:eastAsia="it-IT"/>
              </w:rPr>
              <w:t xml:space="preserve">€ </w:t>
            </w:r>
            <w:r w:rsidR="0014411F">
              <w:rPr>
                <w:rFonts w:ascii="Arial" w:eastAsia="Times New Roman" w:hAnsi="Arial" w:cs="Arial"/>
                <w:sz w:val="24"/>
                <w:szCs w:val="24"/>
                <w:lang w:eastAsia="it-IT"/>
              </w:rPr>
              <w:t>8.442,01</w:t>
            </w:r>
          </w:p>
        </w:tc>
      </w:tr>
      <w:tr w:rsidR="00BF5A88" w:rsidRPr="00BF5A88" w:rsidTr="00BF5A88">
        <w:trPr>
          <w:trHeight w:val="312"/>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b/>
                <w:bCs/>
                <w:sz w:val="24"/>
                <w:szCs w:val="24"/>
                <w:lang w:eastAsia="it-IT"/>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jc w:val="right"/>
              <w:rPr>
                <w:rFonts w:ascii="Arial" w:eastAsia="Times New Roman" w:hAnsi="Arial" w:cs="Arial"/>
                <w:sz w:val="24"/>
                <w:szCs w:val="24"/>
                <w:lang w:eastAsia="it-IT"/>
              </w:rPr>
            </w:pPr>
          </w:p>
        </w:tc>
      </w:tr>
      <w:tr w:rsidR="00BF5A88" w:rsidRPr="00BF5A88" w:rsidTr="00BF5A88">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r>
      <w:tr w:rsidR="00BF5A88" w:rsidRPr="00BF5A88" w:rsidTr="00BF5A88">
        <w:trPr>
          <w:trHeight w:val="312"/>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b/>
                <w:bCs/>
                <w:sz w:val="24"/>
                <w:szCs w:val="24"/>
                <w:lang w:eastAsia="it-IT"/>
              </w:rPr>
            </w:pPr>
            <w:r w:rsidRPr="00BF5A88">
              <w:rPr>
                <w:rFonts w:ascii="Arial" w:eastAsia="Times New Roman" w:hAnsi="Arial" w:cs="Arial"/>
                <w:b/>
                <w:bCs/>
                <w:sz w:val="24"/>
                <w:szCs w:val="24"/>
                <w:lang w:eastAsia="it-IT"/>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r>
      <w:tr w:rsidR="00BF5A88" w:rsidRPr="00BF5A88" w:rsidTr="00BF5A88">
        <w:trPr>
          <w:trHeight w:val="324"/>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b/>
                <w:bCs/>
                <w:sz w:val="24"/>
                <w:szCs w:val="24"/>
                <w:lang w:eastAsia="it-IT"/>
              </w:rPr>
            </w:pPr>
            <w:r w:rsidRPr="00BF5A88">
              <w:rPr>
                <w:rFonts w:ascii="Arial" w:eastAsia="Times New Roman" w:hAnsi="Arial" w:cs="Arial"/>
                <w:b/>
                <w:bCs/>
                <w:sz w:val="24"/>
                <w:szCs w:val="24"/>
                <w:lang w:eastAsia="it-IT"/>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0"/>
                <w:szCs w:val="20"/>
                <w:lang w:eastAsia="it-IT"/>
              </w:rPr>
            </w:pPr>
            <w:r w:rsidRPr="00BF5A88">
              <w:rPr>
                <w:rFonts w:ascii="Arial" w:eastAsia="Times New Roman" w:hAnsi="Arial" w:cs="Arial"/>
                <w:sz w:val="20"/>
                <w:szCs w:val="20"/>
                <w:lang w:eastAsia="it-IT"/>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sz w:val="24"/>
                <w:szCs w:val="24"/>
                <w:lang w:eastAsia="it-IT"/>
              </w:rPr>
            </w:pPr>
            <w:r w:rsidRPr="00BF5A88">
              <w:rPr>
                <w:rFonts w:ascii="Arial" w:eastAsia="Times New Roman" w:hAnsi="Arial" w:cs="Arial"/>
                <w:sz w:val="24"/>
                <w:szCs w:val="24"/>
                <w:lang w:eastAsia="it-IT"/>
              </w:rPr>
              <w:t> </w:t>
            </w:r>
          </w:p>
        </w:tc>
      </w:tr>
      <w:tr w:rsidR="00BF5A88" w:rsidRPr="00BF5A88" w:rsidTr="00BF5A88">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b/>
                <w:bCs/>
                <w:sz w:val="20"/>
                <w:szCs w:val="20"/>
                <w:lang w:eastAsia="it-IT"/>
              </w:rPr>
            </w:pPr>
            <w:r w:rsidRPr="00BF5A88">
              <w:rPr>
                <w:rFonts w:ascii="Arial" w:eastAsia="Times New Roman" w:hAnsi="Arial" w:cs="Arial"/>
                <w:b/>
                <w:bCs/>
                <w:sz w:val="20"/>
                <w:szCs w:val="20"/>
                <w:lang w:eastAsia="it-IT"/>
              </w:rPr>
              <w:t>TOTALE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14411F">
            <w:pPr>
              <w:spacing w:after="0" w:line="240" w:lineRule="auto"/>
              <w:jc w:val="right"/>
              <w:rPr>
                <w:rFonts w:ascii="Arial" w:eastAsia="Times New Roman" w:hAnsi="Arial" w:cs="Arial"/>
                <w:sz w:val="28"/>
                <w:szCs w:val="28"/>
                <w:lang w:eastAsia="it-IT"/>
              </w:rPr>
            </w:pPr>
            <w:r w:rsidRPr="00BF5A88">
              <w:rPr>
                <w:rFonts w:ascii="Arial" w:eastAsia="Times New Roman" w:hAnsi="Arial" w:cs="Arial"/>
                <w:sz w:val="28"/>
                <w:szCs w:val="28"/>
                <w:lang w:eastAsia="it-IT"/>
              </w:rPr>
              <w:t xml:space="preserve">€ </w:t>
            </w:r>
            <w:r w:rsidR="0014411F">
              <w:rPr>
                <w:rFonts w:ascii="Arial" w:eastAsia="Times New Roman" w:hAnsi="Arial" w:cs="Arial"/>
                <w:sz w:val="28"/>
                <w:szCs w:val="28"/>
                <w:lang w:eastAsia="it-IT"/>
              </w:rPr>
              <w:t>88.879,91</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BF5A88" w:rsidP="00BF5A88">
            <w:pPr>
              <w:spacing w:after="0" w:line="240" w:lineRule="auto"/>
              <w:rPr>
                <w:rFonts w:ascii="Arial" w:eastAsia="Times New Roman" w:hAnsi="Arial" w:cs="Arial"/>
                <w:b/>
                <w:bCs/>
                <w:sz w:val="20"/>
                <w:szCs w:val="20"/>
                <w:lang w:eastAsia="it-IT"/>
              </w:rPr>
            </w:pPr>
            <w:r w:rsidRPr="00BF5A88">
              <w:rPr>
                <w:rFonts w:ascii="Arial" w:eastAsia="Times New Roman" w:hAnsi="Arial" w:cs="Arial"/>
                <w:b/>
                <w:bCs/>
                <w:sz w:val="20"/>
                <w:szCs w:val="20"/>
                <w:lang w:eastAsia="it-IT"/>
              </w:rPr>
              <w:t>TOTALE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A88" w:rsidRPr="00BF5A88" w:rsidRDefault="0014411F" w:rsidP="00BF5A88">
            <w:pPr>
              <w:spacing w:after="0" w:line="240" w:lineRule="auto"/>
              <w:jc w:val="right"/>
              <w:rPr>
                <w:rFonts w:ascii="Arial" w:eastAsia="Times New Roman" w:hAnsi="Arial" w:cs="Arial"/>
                <w:sz w:val="28"/>
                <w:szCs w:val="28"/>
                <w:lang w:eastAsia="it-IT"/>
              </w:rPr>
            </w:pPr>
            <w:r>
              <w:rPr>
                <w:rFonts w:ascii="Arial" w:eastAsia="Times New Roman" w:hAnsi="Arial" w:cs="Arial"/>
                <w:sz w:val="28"/>
                <w:szCs w:val="28"/>
                <w:lang w:eastAsia="it-IT"/>
              </w:rPr>
              <w:t>€. 88.879,91</w:t>
            </w:r>
          </w:p>
        </w:tc>
      </w:tr>
    </w:tbl>
    <w:p w:rsidR="00E10518" w:rsidRDefault="00E10518" w:rsidP="003D0A7A">
      <w:pPr>
        <w:autoSpaceDE w:val="0"/>
        <w:autoSpaceDN w:val="0"/>
        <w:adjustRightInd w:val="0"/>
        <w:spacing w:after="0" w:line="240" w:lineRule="auto"/>
        <w:rPr>
          <w:rFonts w:ascii="Arial" w:hAnsi="Arial" w:cs="Arial"/>
          <w:b/>
          <w:bCs/>
        </w:rPr>
      </w:pPr>
    </w:p>
    <w:p w:rsidR="00E10518" w:rsidRDefault="00E10518" w:rsidP="003D0A7A">
      <w:pPr>
        <w:autoSpaceDE w:val="0"/>
        <w:autoSpaceDN w:val="0"/>
        <w:adjustRightInd w:val="0"/>
        <w:spacing w:after="0" w:line="240" w:lineRule="auto"/>
        <w:rPr>
          <w:rFonts w:ascii="Arial" w:hAnsi="Arial" w:cs="Arial"/>
          <w:b/>
          <w:bCs/>
        </w:rPr>
      </w:pPr>
    </w:p>
    <w:p w:rsidR="00AB6D0C" w:rsidRDefault="00AB6D0C" w:rsidP="003D0A7A">
      <w:pPr>
        <w:autoSpaceDE w:val="0"/>
        <w:autoSpaceDN w:val="0"/>
        <w:adjustRightInd w:val="0"/>
        <w:spacing w:after="0" w:line="240" w:lineRule="auto"/>
        <w:rPr>
          <w:rFonts w:ascii="Arial" w:hAnsi="Arial" w:cs="Arial"/>
          <w:b/>
          <w:bCs/>
        </w:rPr>
      </w:pPr>
      <w:r>
        <w:rPr>
          <w:rFonts w:ascii="Arial" w:hAnsi="Arial" w:cs="Arial"/>
          <w:b/>
          <w:bCs/>
        </w:rPr>
        <w:lastRenderedPageBreak/>
        <w:t>Dettaglio delle spese del settore SUAP suddivise per Capitoli</w:t>
      </w:r>
    </w:p>
    <w:tbl>
      <w:tblPr>
        <w:tblW w:w="12420" w:type="dxa"/>
        <w:tblCellMar>
          <w:left w:w="70" w:type="dxa"/>
          <w:right w:w="70" w:type="dxa"/>
        </w:tblCellMar>
        <w:tblLook w:val="04A0" w:firstRow="1" w:lastRow="0" w:firstColumn="1" w:lastColumn="0" w:noHBand="0" w:noVBand="1"/>
      </w:tblPr>
      <w:tblGrid>
        <w:gridCol w:w="700"/>
        <w:gridCol w:w="600"/>
        <w:gridCol w:w="6020"/>
        <w:gridCol w:w="1780"/>
        <w:gridCol w:w="1620"/>
        <w:gridCol w:w="1700"/>
      </w:tblGrid>
      <w:tr w:rsidR="00AB6D0C" w:rsidRPr="00AB6D0C" w:rsidTr="00AB6D0C">
        <w:trPr>
          <w:trHeight w:val="552"/>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center"/>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Cap.</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center"/>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Art.</w:t>
            </w:r>
          </w:p>
        </w:tc>
        <w:tc>
          <w:tcPr>
            <w:tcW w:w="6020" w:type="dxa"/>
            <w:tcBorders>
              <w:top w:val="single" w:sz="4" w:space="0" w:color="auto"/>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center"/>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Descrizione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center"/>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Previsione competenza</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center"/>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Previsione II anno</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center"/>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Previsione III anno</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1039</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0</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STIPENDI ED ALTRI ASSEGNI FISSI AL PERSONALE DELLE ATTIVITA' PRODUTTIVE.</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59.608,90</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59.608,90</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59.608,90</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1039</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ONERI PREVIDENZIALI COMPENSI PERSONALE ATTIVITA' PRODUTTIVE</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15.762,00</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15.762,00</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15.762,00</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1041</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MANUTENZIONE ORDINARIA BENI MOBILI SERVIZIO ATTIVITA' PRODUT TIVE</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300</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300</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300</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1042</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0</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PRESTAZIONI DI SERVIZI ATTIVITA' PRODUTTIVE</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500</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500</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500</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1044</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0</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AGENZIA LAVORO PERSONALE SUAP</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CF4310" w:rsidP="00AB6D0C">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7.542,01</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CF4310" w:rsidP="00AB6D0C">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7.542,01</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CF4310" w:rsidP="00AB6D0C">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7.542,01</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1045</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0</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RIMBORSO SOMME ERRONEMANTE VERSATE PER ISTRUTTORIA ATTIVITA' PRODUTTIVA</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100</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100</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100</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1055</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0</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VERSAMENTO IRAP COMPENSI PERSONALE ATTIVITA' PRODUTTIVE</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5.067,00</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5.067,00</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jc w:val="right"/>
              <w:rPr>
                <w:rFonts w:ascii="Calibri" w:eastAsia="Times New Roman" w:hAnsi="Calibri" w:cs="Arial"/>
                <w:color w:val="000000"/>
                <w:lang w:eastAsia="it-IT"/>
              </w:rPr>
            </w:pPr>
            <w:r w:rsidRPr="00AB6D0C">
              <w:rPr>
                <w:rFonts w:ascii="Calibri" w:eastAsia="Times New Roman" w:hAnsi="Calibri" w:cs="Arial"/>
                <w:color w:val="000000"/>
                <w:lang w:eastAsia="it-IT"/>
              </w:rPr>
              <w:t>5.067,00</w:t>
            </w:r>
          </w:p>
        </w:tc>
      </w:tr>
      <w:tr w:rsidR="00AB6D0C" w:rsidRPr="00AB6D0C" w:rsidTr="00AB6D0C">
        <w:trPr>
          <w:trHeight w:val="552"/>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 </w:t>
            </w:r>
          </w:p>
        </w:tc>
        <w:tc>
          <w:tcPr>
            <w:tcW w:w="60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color w:val="000000"/>
                <w:lang w:eastAsia="it-IT"/>
              </w:rPr>
            </w:pPr>
            <w:r w:rsidRPr="00AB6D0C">
              <w:rPr>
                <w:rFonts w:ascii="Calibri" w:eastAsia="Times New Roman" w:hAnsi="Calibri" w:cs="Arial"/>
                <w:color w:val="000000"/>
                <w:lang w:eastAsia="it-IT"/>
              </w:rPr>
              <w:t> </w:t>
            </w:r>
          </w:p>
        </w:tc>
        <w:tc>
          <w:tcPr>
            <w:tcW w:w="6020" w:type="dxa"/>
            <w:tcBorders>
              <w:top w:val="nil"/>
              <w:left w:val="nil"/>
              <w:bottom w:val="single" w:sz="4" w:space="0" w:color="auto"/>
              <w:right w:val="single" w:sz="4" w:space="0" w:color="auto"/>
            </w:tcBorders>
            <w:shd w:val="clear" w:color="auto" w:fill="auto"/>
            <w:vAlign w:val="bottom"/>
            <w:hideMark/>
          </w:tcPr>
          <w:p w:rsidR="00AB6D0C" w:rsidRPr="00AB6D0C" w:rsidRDefault="00AB6D0C" w:rsidP="00AB6D0C">
            <w:pPr>
              <w:spacing w:after="0" w:line="240" w:lineRule="auto"/>
              <w:rPr>
                <w:rFonts w:ascii="Calibri" w:eastAsia="Times New Roman" w:hAnsi="Calibri" w:cs="Arial"/>
                <w:b/>
                <w:bCs/>
                <w:color w:val="000000"/>
                <w:lang w:eastAsia="it-IT"/>
              </w:rPr>
            </w:pPr>
            <w:r w:rsidRPr="00AB6D0C">
              <w:rPr>
                <w:rFonts w:ascii="Calibri" w:eastAsia="Times New Roman" w:hAnsi="Calibri" w:cs="Arial"/>
                <w:b/>
                <w:bCs/>
                <w:color w:val="000000"/>
                <w:lang w:eastAsia="it-IT"/>
              </w:rPr>
              <w:t>TOTALE</w:t>
            </w:r>
          </w:p>
        </w:tc>
        <w:tc>
          <w:tcPr>
            <w:tcW w:w="1780" w:type="dxa"/>
            <w:tcBorders>
              <w:top w:val="nil"/>
              <w:left w:val="nil"/>
              <w:bottom w:val="single" w:sz="4" w:space="0" w:color="auto"/>
              <w:right w:val="single" w:sz="4" w:space="0" w:color="auto"/>
            </w:tcBorders>
            <w:shd w:val="clear" w:color="auto" w:fill="auto"/>
            <w:vAlign w:val="bottom"/>
            <w:hideMark/>
          </w:tcPr>
          <w:p w:rsidR="00AB6D0C" w:rsidRPr="00AB6D0C" w:rsidRDefault="0014411F" w:rsidP="00127024">
            <w:pPr>
              <w:spacing w:after="0" w:line="240" w:lineRule="auto"/>
              <w:jc w:val="right"/>
              <w:rPr>
                <w:rFonts w:ascii="Calibri" w:eastAsia="Times New Roman" w:hAnsi="Calibri" w:cs="Arial"/>
                <w:b/>
                <w:bCs/>
                <w:color w:val="000000"/>
                <w:lang w:eastAsia="it-IT"/>
              </w:rPr>
            </w:pPr>
            <w:r>
              <w:rPr>
                <w:rFonts w:ascii="Calibri" w:eastAsia="Times New Roman" w:hAnsi="Calibri" w:cs="Arial"/>
                <w:b/>
                <w:bCs/>
                <w:color w:val="000000"/>
                <w:lang w:eastAsia="it-IT"/>
              </w:rPr>
              <w:t>88.</w:t>
            </w:r>
            <w:r w:rsidR="00127024">
              <w:rPr>
                <w:rFonts w:ascii="Calibri" w:eastAsia="Times New Roman" w:hAnsi="Calibri" w:cs="Arial"/>
                <w:b/>
                <w:bCs/>
                <w:color w:val="000000"/>
                <w:lang w:eastAsia="it-IT"/>
              </w:rPr>
              <w:t>8</w:t>
            </w:r>
            <w:r>
              <w:rPr>
                <w:rFonts w:ascii="Calibri" w:eastAsia="Times New Roman" w:hAnsi="Calibri" w:cs="Arial"/>
                <w:b/>
                <w:bCs/>
                <w:color w:val="000000"/>
                <w:lang w:eastAsia="it-IT"/>
              </w:rPr>
              <w:t>79,91</w:t>
            </w:r>
          </w:p>
        </w:tc>
        <w:tc>
          <w:tcPr>
            <w:tcW w:w="1620" w:type="dxa"/>
            <w:tcBorders>
              <w:top w:val="nil"/>
              <w:left w:val="nil"/>
              <w:bottom w:val="single" w:sz="4" w:space="0" w:color="auto"/>
              <w:right w:val="single" w:sz="4" w:space="0" w:color="auto"/>
            </w:tcBorders>
            <w:shd w:val="clear" w:color="auto" w:fill="auto"/>
            <w:vAlign w:val="bottom"/>
            <w:hideMark/>
          </w:tcPr>
          <w:p w:rsidR="00AB6D0C" w:rsidRPr="00AB6D0C" w:rsidRDefault="0014411F" w:rsidP="00127024">
            <w:pPr>
              <w:spacing w:after="0" w:line="240" w:lineRule="auto"/>
              <w:jc w:val="right"/>
              <w:rPr>
                <w:rFonts w:ascii="Calibri" w:eastAsia="Times New Roman" w:hAnsi="Calibri" w:cs="Arial"/>
                <w:b/>
                <w:bCs/>
                <w:color w:val="000000"/>
                <w:lang w:eastAsia="it-IT"/>
              </w:rPr>
            </w:pPr>
            <w:r>
              <w:rPr>
                <w:rFonts w:ascii="Calibri" w:eastAsia="Times New Roman" w:hAnsi="Calibri" w:cs="Arial"/>
                <w:b/>
                <w:bCs/>
                <w:color w:val="000000"/>
                <w:lang w:eastAsia="it-IT"/>
              </w:rPr>
              <w:t>88.</w:t>
            </w:r>
            <w:r w:rsidR="00127024">
              <w:rPr>
                <w:rFonts w:ascii="Calibri" w:eastAsia="Times New Roman" w:hAnsi="Calibri" w:cs="Arial"/>
                <w:b/>
                <w:bCs/>
                <w:color w:val="000000"/>
                <w:lang w:eastAsia="it-IT"/>
              </w:rPr>
              <w:t>8</w:t>
            </w:r>
            <w:r>
              <w:rPr>
                <w:rFonts w:ascii="Calibri" w:eastAsia="Times New Roman" w:hAnsi="Calibri" w:cs="Arial"/>
                <w:b/>
                <w:bCs/>
                <w:color w:val="000000"/>
                <w:lang w:eastAsia="it-IT"/>
              </w:rPr>
              <w:t>79,91</w:t>
            </w:r>
          </w:p>
        </w:tc>
        <w:tc>
          <w:tcPr>
            <w:tcW w:w="1700" w:type="dxa"/>
            <w:tcBorders>
              <w:top w:val="nil"/>
              <w:left w:val="nil"/>
              <w:bottom w:val="single" w:sz="4" w:space="0" w:color="auto"/>
              <w:right w:val="single" w:sz="4" w:space="0" w:color="auto"/>
            </w:tcBorders>
            <w:shd w:val="clear" w:color="auto" w:fill="auto"/>
            <w:vAlign w:val="bottom"/>
            <w:hideMark/>
          </w:tcPr>
          <w:p w:rsidR="00AB6D0C" w:rsidRPr="00AB6D0C" w:rsidRDefault="0014411F" w:rsidP="00127024">
            <w:pPr>
              <w:spacing w:after="0" w:line="240" w:lineRule="auto"/>
              <w:jc w:val="right"/>
              <w:rPr>
                <w:rFonts w:ascii="Calibri" w:eastAsia="Times New Roman" w:hAnsi="Calibri" w:cs="Arial"/>
                <w:b/>
                <w:bCs/>
                <w:color w:val="000000"/>
                <w:lang w:eastAsia="it-IT"/>
              </w:rPr>
            </w:pPr>
            <w:r>
              <w:rPr>
                <w:rFonts w:ascii="Calibri" w:eastAsia="Times New Roman" w:hAnsi="Calibri" w:cs="Arial"/>
                <w:b/>
                <w:bCs/>
                <w:color w:val="000000"/>
                <w:lang w:eastAsia="it-IT"/>
              </w:rPr>
              <w:t>88.</w:t>
            </w:r>
            <w:r w:rsidR="00127024">
              <w:rPr>
                <w:rFonts w:ascii="Calibri" w:eastAsia="Times New Roman" w:hAnsi="Calibri" w:cs="Arial"/>
                <w:b/>
                <w:bCs/>
                <w:color w:val="000000"/>
                <w:lang w:eastAsia="it-IT"/>
              </w:rPr>
              <w:t>8</w:t>
            </w:r>
            <w:r>
              <w:rPr>
                <w:rFonts w:ascii="Calibri" w:eastAsia="Times New Roman" w:hAnsi="Calibri" w:cs="Arial"/>
                <w:b/>
                <w:bCs/>
                <w:color w:val="000000"/>
                <w:lang w:eastAsia="it-IT"/>
              </w:rPr>
              <w:t>79,91</w:t>
            </w:r>
          </w:p>
        </w:tc>
      </w:tr>
    </w:tbl>
    <w:p w:rsidR="00E10518" w:rsidRDefault="00E10518" w:rsidP="003D0A7A">
      <w:pPr>
        <w:autoSpaceDE w:val="0"/>
        <w:autoSpaceDN w:val="0"/>
        <w:adjustRightInd w:val="0"/>
        <w:spacing w:after="0" w:line="240" w:lineRule="auto"/>
        <w:rPr>
          <w:rFonts w:ascii="Arial" w:hAnsi="Arial" w:cs="Arial"/>
          <w:b/>
          <w:bCs/>
        </w:rPr>
      </w:pPr>
    </w:p>
    <w:p w:rsidR="00E10518" w:rsidRDefault="00E10518"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9A4A0B" w:rsidRDefault="009A4A0B" w:rsidP="003D0A7A">
      <w:pPr>
        <w:autoSpaceDE w:val="0"/>
        <w:autoSpaceDN w:val="0"/>
        <w:adjustRightInd w:val="0"/>
        <w:spacing w:after="0" w:line="240" w:lineRule="auto"/>
        <w:rPr>
          <w:rFonts w:ascii="Arial" w:hAnsi="Arial" w:cs="Arial"/>
          <w:b/>
          <w:bCs/>
        </w:rPr>
      </w:pPr>
    </w:p>
    <w:p w:rsidR="009A4A0B" w:rsidRDefault="009A4A0B" w:rsidP="003D0A7A">
      <w:pPr>
        <w:autoSpaceDE w:val="0"/>
        <w:autoSpaceDN w:val="0"/>
        <w:adjustRightInd w:val="0"/>
        <w:spacing w:after="0" w:line="240" w:lineRule="auto"/>
        <w:rPr>
          <w:rFonts w:ascii="Arial" w:hAnsi="Arial" w:cs="Arial"/>
          <w:b/>
          <w:bCs/>
        </w:rPr>
      </w:pPr>
    </w:p>
    <w:p w:rsidR="009A4A0B" w:rsidRDefault="009A4A0B" w:rsidP="003D0A7A">
      <w:pPr>
        <w:autoSpaceDE w:val="0"/>
        <w:autoSpaceDN w:val="0"/>
        <w:adjustRightInd w:val="0"/>
        <w:spacing w:after="0" w:line="240" w:lineRule="auto"/>
        <w:rPr>
          <w:rFonts w:ascii="Arial" w:hAnsi="Arial" w:cs="Arial"/>
          <w:b/>
          <w:bCs/>
        </w:rPr>
      </w:pPr>
    </w:p>
    <w:p w:rsidR="009A4A0B" w:rsidRDefault="009A4A0B"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295ABB" w:rsidRDefault="00295ABB"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E10518" w:rsidRDefault="00816C79" w:rsidP="003D0A7A">
      <w:pPr>
        <w:autoSpaceDE w:val="0"/>
        <w:autoSpaceDN w:val="0"/>
        <w:adjustRightInd w:val="0"/>
        <w:spacing w:after="0" w:line="240" w:lineRule="auto"/>
        <w:rPr>
          <w:rFonts w:ascii="Arial" w:hAnsi="Arial" w:cs="Arial"/>
          <w:b/>
          <w:bCs/>
        </w:rPr>
      </w:pPr>
      <w:r>
        <w:rPr>
          <w:rFonts w:ascii="Arial" w:hAnsi="Arial" w:cs="Arial"/>
          <w:b/>
          <w:bCs/>
        </w:rPr>
        <w:lastRenderedPageBreak/>
        <w:t>3)</w:t>
      </w:r>
    </w:p>
    <w:p w:rsidR="00816C79" w:rsidRDefault="00816C79" w:rsidP="003D0A7A">
      <w:pPr>
        <w:autoSpaceDE w:val="0"/>
        <w:autoSpaceDN w:val="0"/>
        <w:adjustRightInd w:val="0"/>
        <w:spacing w:after="0" w:line="240" w:lineRule="auto"/>
        <w:rPr>
          <w:rFonts w:ascii="Arial" w:hAnsi="Arial" w:cs="Arial"/>
          <w:b/>
          <w:bCs/>
        </w:rPr>
      </w:pPr>
    </w:p>
    <w:tbl>
      <w:tblPr>
        <w:tblW w:w="9720" w:type="dxa"/>
        <w:tblCellMar>
          <w:left w:w="70" w:type="dxa"/>
          <w:right w:w="70" w:type="dxa"/>
        </w:tblCellMar>
        <w:tblLook w:val="04A0" w:firstRow="1" w:lastRow="0" w:firstColumn="1" w:lastColumn="0" w:noHBand="0" w:noVBand="1"/>
      </w:tblPr>
      <w:tblGrid>
        <w:gridCol w:w="3200"/>
        <w:gridCol w:w="1500"/>
        <w:gridCol w:w="3360"/>
        <w:gridCol w:w="1660"/>
      </w:tblGrid>
      <w:tr w:rsidR="00816C79" w:rsidRPr="00816C79" w:rsidTr="00816C79">
        <w:trPr>
          <w:trHeight w:val="42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C79" w:rsidRPr="00816C79" w:rsidRDefault="00816C79" w:rsidP="00816C79">
            <w:pPr>
              <w:spacing w:after="0" w:line="240" w:lineRule="auto"/>
              <w:jc w:val="center"/>
              <w:rPr>
                <w:rFonts w:ascii="Arial" w:eastAsia="Times New Roman" w:hAnsi="Arial" w:cs="Arial"/>
                <w:sz w:val="20"/>
                <w:szCs w:val="20"/>
                <w:lang w:eastAsia="it-IT"/>
              </w:rPr>
            </w:pPr>
            <w:r w:rsidRPr="00816C79">
              <w:rPr>
                <w:rFonts w:ascii="Arial" w:eastAsia="Times New Roman" w:hAnsi="Arial" w:cs="Arial"/>
                <w:sz w:val="20"/>
                <w:szCs w:val="20"/>
                <w:lang w:eastAsia="it-IT"/>
              </w:rPr>
              <w:t xml:space="preserve">ATTIVITA'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816C79" w:rsidRPr="00816C79" w:rsidRDefault="00816C79" w:rsidP="00816C79">
            <w:pPr>
              <w:spacing w:after="0" w:line="240" w:lineRule="auto"/>
              <w:jc w:val="center"/>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PM</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816C79" w:rsidRPr="00816C79" w:rsidRDefault="00816C79" w:rsidP="00816C79">
            <w:pPr>
              <w:spacing w:after="0" w:line="240" w:lineRule="auto"/>
              <w:jc w:val="center"/>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16C79" w:rsidRPr="00816C79" w:rsidRDefault="00816C79" w:rsidP="00816C79">
            <w:pPr>
              <w:spacing w:after="0" w:line="240" w:lineRule="auto"/>
              <w:jc w:val="center"/>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 </w:t>
            </w:r>
          </w:p>
        </w:tc>
      </w:tr>
      <w:tr w:rsidR="00816C79" w:rsidRPr="00816C79" w:rsidTr="00816C79">
        <w:trPr>
          <w:trHeight w:val="4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ENTRATE</w:t>
            </w:r>
          </w:p>
        </w:tc>
        <w:tc>
          <w:tcPr>
            <w:tcW w:w="15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center"/>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IMPORTO</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SPESE</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IMPORTO</w:t>
            </w:r>
          </w:p>
        </w:tc>
      </w:tr>
      <w:tr w:rsidR="00816C79" w:rsidRPr="00816C79" w:rsidTr="00816C79">
        <w:trPr>
          <w:trHeight w:val="42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 xml:space="preserve">Trasferimento Enti </w:t>
            </w:r>
          </w:p>
        </w:tc>
        <w:tc>
          <w:tcPr>
            <w:tcW w:w="15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€ 661.289,51</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PERSONALE</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€ 684.007,27</w:t>
            </w:r>
          </w:p>
        </w:tc>
      </w:tr>
      <w:tr w:rsidR="00816C79" w:rsidRPr="00816C79" w:rsidTr="00816C79">
        <w:trPr>
          <w:trHeight w:val="4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Proventi cds</w:t>
            </w:r>
          </w:p>
        </w:tc>
        <w:tc>
          <w:tcPr>
            <w:tcW w:w="15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€ 90.000,00</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GESTIONE UFFICIO</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€ 9.250,00</w:t>
            </w:r>
          </w:p>
        </w:tc>
      </w:tr>
      <w:tr w:rsidR="00816C79" w:rsidRPr="00816C79" w:rsidTr="00816C79">
        <w:trPr>
          <w:trHeight w:val="5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Trasferimento Enti su richiesta servizio elettorale</w:t>
            </w:r>
          </w:p>
        </w:tc>
        <w:tc>
          <w:tcPr>
            <w:tcW w:w="15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€ 20.010,00</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GESTIONE MEZZI</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€ 51.100,00</w:t>
            </w:r>
          </w:p>
        </w:tc>
      </w:tr>
      <w:tr w:rsidR="00816C79" w:rsidRPr="00816C79" w:rsidTr="00816C79">
        <w:trPr>
          <w:trHeight w:val="588"/>
        </w:trPr>
        <w:tc>
          <w:tcPr>
            <w:tcW w:w="3200" w:type="dxa"/>
            <w:tcBorders>
              <w:top w:val="nil"/>
              <w:left w:val="nil"/>
              <w:bottom w:val="nil"/>
              <w:right w:val="nil"/>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p>
        </w:tc>
        <w:tc>
          <w:tcPr>
            <w:tcW w:w="1500" w:type="dxa"/>
            <w:tcBorders>
              <w:top w:val="nil"/>
              <w:left w:val="single" w:sz="4" w:space="0" w:color="auto"/>
              <w:bottom w:val="nil"/>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 </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SPES DIVISE</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€ 18.400,00</w:t>
            </w:r>
          </w:p>
        </w:tc>
      </w:tr>
      <w:tr w:rsidR="00816C79" w:rsidRPr="00816C79" w:rsidTr="00816C79">
        <w:trPr>
          <w:trHeight w:val="495"/>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 </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CORSI VERSO TERZI</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€ 3.000,00</w:t>
            </w:r>
          </w:p>
        </w:tc>
      </w:tr>
      <w:tr w:rsidR="00816C79" w:rsidRPr="00816C79" w:rsidTr="00816C79">
        <w:trPr>
          <w:trHeight w:val="6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 </w:t>
            </w:r>
          </w:p>
        </w:tc>
        <w:tc>
          <w:tcPr>
            <w:tcW w:w="15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 </w:t>
            </w:r>
          </w:p>
        </w:tc>
        <w:tc>
          <w:tcPr>
            <w:tcW w:w="336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QUOTA PARTE AMMINISTRATIVO</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sz w:val="20"/>
                <w:szCs w:val="20"/>
                <w:lang w:eastAsia="it-IT"/>
              </w:rPr>
            </w:pPr>
            <w:r w:rsidRPr="00816C79">
              <w:rPr>
                <w:rFonts w:ascii="Arial" w:eastAsia="Times New Roman" w:hAnsi="Arial" w:cs="Arial"/>
                <w:sz w:val="20"/>
                <w:szCs w:val="20"/>
                <w:lang w:eastAsia="it-IT"/>
              </w:rPr>
              <w:t>€ 5.542,24</w:t>
            </w:r>
          </w:p>
        </w:tc>
      </w:tr>
      <w:tr w:rsidR="00816C79" w:rsidRPr="00816C79" w:rsidTr="00816C79">
        <w:trPr>
          <w:trHeight w:val="42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TOTALE</w:t>
            </w:r>
          </w:p>
        </w:tc>
        <w:tc>
          <w:tcPr>
            <w:tcW w:w="15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€ 771.299,51</w:t>
            </w:r>
          </w:p>
        </w:tc>
        <w:tc>
          <w:tcPr>
            <w:tcW w:w="33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Arial" w:eastAsia="Times New Roman" w:hAnsi="Arial" w:cs="Arial"/>
                <w:sz w:val="20"/>
                <w:szCs w:val="20"/>
                <w:lang w:eastAsia="it-IT"/>
              </w:rPr>
            </w:pPr>
            <w:r w:rsidRPr="00816C79">
              <w:rPr>
                <w:rFonts w:ascii="Arial" w:eastAsia="Times New Roman" w:hAnsi="Arial" w:cs="Arial"/>
                <w:sz w:val="20"/>
                <w:szCs w:val="20"/>
                <w:lang w:eastAsia="it-IT"/>
              </w:rPr>
              <w:t>TOTALE</w:t>
            </w:r>
          </w:p>
        </w:tc>
        <w:tc>
          <w:tcPr>
            <w:tcW w:w="16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€ 771.299,51</w:t>
            </w:r>
          </w:p>
        </w:tc>
      </w:tr>
    </w:tbl>
    <w:p w:rsidR="00816C79" w:rsidRDefault="00816C79" w:rsidP="003D0A7A">
      <w:pPr>
        <w:autoSpaceDE w:val="0"/>
        <w:autoSpaceDN w:val="0"/>
        <w:adjustRightInd w:val="0"/>
        <w:spacing w:after="0" w:line="240" w:lineRule="auto"/>
        <w:rPr>
          <w:rFonts w:ascii="Arial" w:hAnsi="Arial" w:cs="Arial"/>
          <w:b/>
          <w:bCs/>
        </w:rPr>
      </w:pPr>
    </w:p>
    <w:p w:rsidR="00816C79" w:rsidRDefault="00816C79" w:rsidP="003D0A7A">
      <w:pPr>
        <w:autoSpaceDE w:val="0"/>
        <w:autoSpaceDN w:val="0"/>
        <w:adjustRightInd w:val="0"/>
        <w:spacing w:after="0" w:line="240" w:lineRule="auto"/>
        <w:rPr>
          <w:rFonts w:ascii="Arial" w:hAnsi="Arial" w:cs="Arial"/>
          <w:b/>
          <w:bCs/>
        </w:rPr>
      </w:pPr>
    </w:p>
    <w:p w:rsidR="00816C79" w:rsidRDefault="00816C79" w:rsidP="00816C79">
      <w:pPr>
        <w:autoSpaceDE w:val="0"/>
        <w:autoSpaceDN w:val="0"/>
        <w:adjustRightInd w:val="0"/>
        <w:spacing w:after="0" w:line="240" w:lineRule="auto"/>
        <w:rPr>
          <w:rFonts w:ascii="Arial" w:hAnsi="Arial" w:cs="Arial"/>
          <w:b/>
          <w:bCs/>
        </w:rPr>
      </w:pPr>
      <w:r>
        <w:rPr>
          <w:rFonts w:ascii="Arial" w:hAnsi="Arial" w:cs="Arial"/>
          <w:b/>
          <w:bCs/>
        </w:rPr>
        <w:t>Dettaglio delle spese del settore Polizia Locale suddivise per Capitoli</w:t>
      </w:r>
    </w:p>
    <w:p w:rsidR="00816C79" w:rsidRDefault="00816C79" w:rsidP="003D0A7A">
      <w:pPr>
        <w:autoSpaceDE w:val="0"/>
        <w:autoSpaceDN w:val="0"/>
        <w:adjustRightInd w:val="0"/>
        <w:spacing w:after="0" w:line="240" w:lineRule="auto"/>
        <w:rPr>
          <w:rFonts w:ascii="Arial" w:hAnsi="Arial" w:cs="Arial"/>
          <w:b/>
          <w:bCs/>
        </w:rPr>
      </w:pPr>
    </w:p>
    <w:tbl>
      <w:tblPr>
        <w:tblW w:w="14280" w:type="dxa"/>
        <w:tblCellMar>
          <w:left w:w="70" w:type="dxa"/>
          <w:right w:w="70" w:type="dxa"/>
        </w:tblCellMar>
        <w:tblLook w:val="04A0" w:firstRow="1" w:lastRow="0" w:firstColumn="1" w:lastColumn="0" w:noHBand="0" w:noVBand="1"/>
      </w:tblPr>
      <w:tblGrid>
        <w:gridCol w:w="680"/>
        <w:gridCol w:w="560"/>
        <w:gridCol w:w="4900"/>
        <w:gridCol w:w="1700"/>
        <w:gridCol w:w="1280"/>
        <w:gridCol w:w="1460"/>
        <w:gridCol w:w="1260"/>
        <w:gridCol w:w="1200"/>
        <w:gridCol w:w="1240"/>
      </w:tblGrid>
      <w:tr w:rsidR="00816C79" w:rsidRPr="00816C79" w:rsidTr="00816C79">
        <w:trPr>
          <w:trHeight w:val="348"/>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Cap.</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Art.</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Descrizione</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Previsione competenza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PERSONALE</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GESTIONE UFFICIO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VESTIARIO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jc w:val="center"/>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MEZZI</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CORSO V/TERZI</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697</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PRESTAZIONI STRAORDINARIE SERVIZIO ELETTORALE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15.000,00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15.000,00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697</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ONERI PREVIDENZIALI SU PRESTAZIONI STRAORDINARIE SERVIZIO ELETTORALE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3.735,00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3.735,00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697</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IRAP PRESTAZIONI STRAORDINARIE SERVIZIO ELETTORALE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1.275,00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1.275,00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STIPENDI E  ALTRI ASSEGNI FISSI AL PERSONALE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474.678,00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474.678,00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ONERI PREVIDENZIALI, ASSISTENZIALI E ASSICURATIVI OBBLIGATORI A CARICO ENTE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130.700,00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130.700,00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4</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ACQUISTO DI BENI E ATTREZ. PER IL FUNZIONAMENTO DEL SERVIZIO DI POLIZIA</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2.000,00</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lastRenderedPageBreak/>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5</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LIBRI, RIVISTE,STAMPATI, CANCELLERIA E VARIE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3.000,00</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6</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VESTIARIO PER IL PERSONALE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16.000,00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16.000,00</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ACQUISTO CARBURANTE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10.000,00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10.000,00</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8</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ASSICURAZIONE E BOLLI AUTOMEZZI</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2.000,00</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9</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FORMAZIONE E AGGIORNAMENTO DEL PERSONALE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2.500,00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2.500,00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11</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MANUTENZIONI MEZZI AUTOPARCO</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1.000,00</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15</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val="en-US" w:eastAsia="it-IT"/>
              </w:rPr>
            </w:pPr>
            <w:r w:rsidRPr="00816C79">
              <w:rPr>
                <w:rFonts w:ascii="Calibri" w:eastAsia="Times New Roman" w:hAnsi="Calibri" w:cs="Arial"/>
                <w:color w:val="000000"/>
                <w:lang w:val="en-US" w:eastAsia="it-IT"/>
              </w:rPr>
              <w:t>ART.10 D.LGS.N.446 DEL 15.12.97 IRAP</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37.369,27</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37.369,27</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21</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PULIZIA DIVISE CORPO DI POLIZIA MUNICIPALE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2.400,00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2.400,00</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22</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SPESE CONSULTAZIONE BANCHE DATI POLIZIA MUNCIPALE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4.250,00</w:t>
            </w:r>
          </w:p>
        </w:tc>
        <w:tc>
          <w:tcPr>
            <w:tcW w:w="1280" w:type="dxa"/>
            <w:tcBorders>
              <w:top w:val="nil"/>
              <w:left w:val="nil"/>
              <w:bottom w:val="nil"/>
              <w:right w:val="nil"/>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4.250,00</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23</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MANUTENZIONE E AGGIORNAMENTO ATTREZZATURE E ACCESSORI INFOR- MATICI POLIZIA MUNICIPALE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7.000,00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RETE AZIENDALE MOBILE PERSONALE P.M.</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3.250,00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3.250,00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701</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CORSO DI EDUCAZIONE STRADALE NELLE SCUOLE PRIMARIE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3.000,00</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705</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NOLEGGIO LUNGO TERMINE MEZZI POLIZIA MUNICIPALE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38.100,00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38.100,00</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710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1</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ART.17 CCNL DEL 22.01.04 FONDO PREVIDENZIALE PERSONALE DELLA POLIZIA MUNICIPALE ALIMENTATO 8% INTROITI SANZIONI C.D.</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7.200,00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7.200,00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711</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RIMBORSO SOMME ERRONEAMENTE VERSATE PER SANZIONE VIOLAZIONE C.D.S.</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500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500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712</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QUOTA ASSOCIATIVA A.S.P.O.L</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300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720</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0</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SPESE LEGALI PER LITI E ARBITRAGGI</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500</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500</w:t>
            </w:r>
          </w:p>
        </w:tc>
        <w:tc>
          <w:tcPr>
            <w:tcW w:w="14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5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QUOTA PARTE COSTI SETTORE AMMINISTRATIVO/CONTABILE</w:t>
            </w:r>
          </w:p>
        </w:tc>
        <w:tc>
          <w:tcPr>
            <w:tcW w:w="17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color w:val="000000"/>
                <w:lang w:eastAsia="it-IT"/>
              </w:rPr>
            </w:pPr>
            <w:r w:rsidRPr="00816C79">
              <w:rPr>
                <w:rFonts w:ascii="Calibri" w:eastAsia="Times New Roman" w:hAnsi="Calibri" w:cs="Arial"/>
                <w:color w:val="000000"/>
                <w:lang w:eastAsia="it-IT"/>
              </w:rPr>
              <w:t>5542,24</w:t>
            </w:r>
          </w:p>
        </w:tc>
        <w:tc>
          <w:tcPr>
            <w:tcW w:w="128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460" w:type="dxa"/>
            <w:tcBorders>
              <w:top w:val="nil"/>
              <w:left w:val="nil"/>
              <w:bottom w:val="nil"/>
              <w:right w:val="nil"/>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r>
      <w:tr w:rsidR="00816C79" w:rsidRPr="00816C79" w:rsidTr="00816C79">
        <w:trPr>
          <w:trHeight w:val="34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5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rPr>
                <w:rFonts w:ascii="Calibri" w:eastAsia="Times New Roman" w:hAnsi="Calibri" w:cs="Arial"/>
                <w:color w:val="000000"/>
                <w:lang w:eastAsia="it-IT"/>
              </w:rPr>
            </w:pPr>
            <w:r w:rsidRPr="00816C79">
              <w:rPr>
                <w:rFonts w:ascii="Calibri" w:eastAsia="Times New Roman" w:hAnsi="Calibri" w:cs="Arial"/>
                <w:color w:val="000000"/>
                <w:lang w:eastAsia="it-IT"/>
              </w:rPr>
              <w:t> </w:t>
            </w:r>
          </w:p>
        </w:tc>
        <w:tc>
          <w:tcPr>
            <w:tcW w:w="4900" w:type="dxa"/>
            <w:tcBorders>
              <w:top w:val="nil"/>
              <w:left w:val="nil"/>
              <w:bottom w:val="single" w:sz="4" w:space="0" w:color="auto"/>
              <w:right w:val="single" w:sz="4" w:space="0" w:color="auto"/>
            </w:tcBorders>
            <w:shd w:val="clear" w:color="auto" w:fill="auto"/>
            <w:vAlign w:val="bottom"/>
            <w:hideMark/>
          </w:tcPr>
          <w:p w:rsidR="00816C79" w:rsidRPr="00816C79" w:rsidRDefault="00816C79" w:rsidP="00816C79">
            <w:pPr>
              <w:spacing w:after="0" w:line="240" w:lineRule="auto"/>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TOTALE</w:t>
            </w:r>
          </w:p>
        </w:tc>
        <w:tc>
          <w:tcPr>
            <w:tcW w:w="1700" w:type="dxa"/>
            <w:tcBorders>
              <w:top w:val="nil"/>
              <w:left w:val="nil"/>
              <w:bottom w:val="nil"/>
              <w:right w:val="nil"/>
            </w:tcBorders>
            <w:shd w:val="clear" w:color="auto" w:fill="auto"/>
            <w:noWrap/>
            <w:vAlign w:val="bottom"/>
            <w:hideMark/>
          </w:tcPr>
          <w:p w:rsidR="00816C79" w:rsidRPr="00816C79" w:rsidRDefault="00816C79" w:rsidP="00816C79">
            <w:pPr>
              <w:spacing w:after="0" w:line="240" w:lineRule="auto"/>
              <w:jc w:val="right"/>
              <w:rPr>
                <w:rFonts w:ascii="Arial" w:eastAsia="Times New Roman" w:hAnsi="Arial" w:cs="Arial"/>
                <w:b/>
                <w:bCs/>
                <w:sz w:val="20"/>
                <w:szCs w:val="20"/>
                <w:lang w:eastAsia="it-IT"/>
              </w:rPr>
            </w:pPr>
            <w:r w:rsidRPr="00816C79">
              <w:rPr>
                <w:rFonts w:ascii="Arial" w:eastAsia="Times New Roman" w:hAnsi="Arial" w:cs="Arial"/>
                <w:b/>
                <w:bCs/>
                <w:sz w:val="20"/>
                <w:szCs w:val="20"/>
                <w:lang w:eastAsia="it-IT"/>
              </w:rPr>
              <w:t>771.299,51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684.007,27</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9.250,00</w:t>
            </w:r>
          </w:p>
        </w:tc>
        <w:tc>
          <w:tcPr>
            <w:tcW w:w="126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18.400,00</w:t>
            </w:r>
          </w:p>
        </w:tc>
        <w:tc>
          <w:tcPr>
            <w:tcW w:w="120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51.100,00</w:t>
            </w:r>
          </w:p>
        </w:tc>
        <w:tc>
          <w:tcPr>
            <w:tcW w:w="1240" w:type="dxa"/>
            <w:tcBorders>
              <w:top w:val="nil"/>
              <w:left w:val="nil"/>
              <w:bottom w:val="single" w:sz="4" w:space="0" w:color="auto"/>
              <w:right w:val="single" w:sz="4" w:space="0" w:color="auto"/>
            </w:tcBorders>
            <w:shd w:val="clear" w:color="auto" w:fill="auto"/>
            <w:noWrap/>
            <w:vAlign w:val="bottom"/>
            <w:hideMark/>
          </w:tcPr>
          <w:p w:rsidR="00816C79" w:rsidRPr="00816C79" w:rsidRDefault="00816C79" w:rsidP="00816C79">
            <w:pPr>
              <w:spacing w:after="0" w:line="240" w:lineRule="auto"/>
              <w:jc w:val="right"/>
              <w:rPr>
                <w:rFonts w:ascii="Calibri" w:eastAsia="Times New Roman" w:hAnsi="Calibri" w:cs="Arial"/>
                <w:b/>
                <w:bCs/>
                <w:color w:val="000000"/>
                <w:lang w:eastAsia="it-IT"/>
              </w:rPr>
            </w:pPr>
            <w:r w:rsidRPr="00816C79">
              <w:rPr>
                <w:rFonts w:ascii="Calibri" w:eastAsia="Times New Roman" w:hAnsi="Calibri" w:cs="Arial"/>
                <w:b/>
                <w:bCs/>
                <w:color w:val="000000"/>
                <w:lang w:eastAsia="it-IT"/>
              </w:rPr>
              <w:t>3.000,00</w:t>
            </w:r>
          </w:p>
        </w:tc>
      </w:tr>
    </w:tbl>
    <w:p w:rsidR="00816C79" w:rsidRDefault="00816C79" w:rsidP="003D0A7A">
      <w:pPr>
        <w:autoSpaceDE w:val="0"/>
        <w:autoSpaceDN w:val="0"/>
        <w:adjustRightInd w:val="0"/>
        <w:spacing w:after="0" w:line="240" w:lineRule="auto"/>
        <w:rPr>
          <w:rFonts w:ascii="Arial" w:hAnsi="Arial" w:cs="Arial"/>
          <w:b/>
          <w:bCs/>
        </w:rPr>
      </w:pPr>
    </w:p>
    <w:p w:rsidR="00295ABB" w:rsidRDefault="00295ABB" w:rsidP="003D0A7A">
      <w:pPr>
        <w:autoSpaceDE w:val="0"/>
        <w:autoSpaceDN w:val="0"/>
        <w:adjustRightInd w:val="0"/>
        <w:spacing w:after="0" w:line="240" w:lineRule="auto"/>
        <w:rPr>
          <w:rFonts w:ascii="Arial" w:hAnsi="Arial" w:cs="Arial"/>
          <w:b/>
          <w:bCs/>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0"/>
        <w:gridCol w:w="2073"/>
        <w:gridCol w:w="3220"/>
        <w:gridCol w:w="2160"/>
      </w:tblGrid>
      <w:tr w:rsidR="00CC110D" w:rsidRPr="00CC110D" w:rsidTr="00CC110D">
        <w:trPr>
          <w:trHeight w:val="504"/>
        </w:trPr>
        <w:tc>
          <w:tcPr>
            <w:tcW w:w="3180" w:type="dxa"/>
            <w:shd w:val="clear" w:color="auto" w:fill="auto"/>
            <w:noWrap/>
            <w:vAlign w:val="center"/>
            <w:hideMark/>
          </w:tcPr>
          <w:p w:rsidR="00CC110D" w:rsidRPr="00CC110D" w:rsidRDefault="00CC110D" w:rsidP="00CC110D">
            <w:pPr>
              <w:spacing w:after="0" w:line="240" w:lineRule="auto"/>
              <w:jc w:val="center"/>
              <w:rPr>
                <w:rFonts w:ascii="Arial" w:eastAsia="Times New Roman" w:hAnsi="Arial" w:cs="Arial"/>
                <w:sz w:val="24"/>
                <w:szCs w:val="24"/>
                <w:lang w:eastAsia="it-IT"/>
              </w:rPr>
            </w:pPr>
            <w:r w:rsidRPr="00CC110D">
              <w:rPr>
                <w:rFonts w:ascii="Arial" w:eastAsia="Times New Roman" w:hAnsi="Arial" w:cs="Arial"/>
                <w:sz w:val="24"/>
                <w:szCs w:val="24"/>
                <w:lang w:eastAsia="it-IT"/>
              </w:rPr>
              <w:lastRenderedPageBreak/>
              <w:t>Spese Amministrativo</w:t>
            </w:r>
          </w:p>
        </w:tc>
        <w:tc>
          <w:tcPr>
            <w:tcW w:w="2073" w:type="dxa"/>
            <w:shd w:val="clear" w:color="auto" w:fill="auto"/>
            <w:noWrap/>
            <w:vAlign w:val="center"/>
            <w:hideMark/>
          </w:tcPr>
          <w:p w:rsidR="00CC110D" w:rsidRPr="00CC110D" w:rsidRDefault="00CC110D" w:rsidP="00CC110D">
            <w:pPr>
              <w:spacing w:after="0" w:line="240" w:lineRule="auto"/>
              <w:jc w:val="center"/>
              <w:rPr>
                <w:rFonts w:ascii="Arial" w:eastAsia="Times New Roman" w:hAnsi="Arial" w:cs="Arial"/>
                <w:b/>
                <w:bCs/>
                <w:sz w:val="24"/>
                <w:szCs w:val="24"/>
                <w:lang w:eastAsia="it-IT"/>
              </w:rPr>
            </w:pPr>
            <w:r w:rsidRPr="00CC110D">
              <w:rPr>
                <w:rFonts w:ascii="Arial" w:eastAsia="Times New Roman" w:hAnsi="Arial" w:cs="Arial"/>
                <w:b/>
                <w:bCs/>
                <w:sz w:val="24"/>
                <w:szCs w:val="24"/>
                <w:lang w:eastAsia="it-IT"/>
              </w:rPr>
              <w:t>Contabile</w:t>
            </w:r>
          </w:p>
        </w:tc>
        <w:tc>
          <w:tcPr>
            <w:tcW w:w="3220" w:type="dxa"/>
            <w:shd w:val="clear" w:color="auto" w:fill="auto"/>
            <w:noWrap/>
            <w:vAlign w:val="center"/>
            <w:hideMark/>
          </w:tcPr>
          <w:p w:rsidR="00CC110D" w:rsidRPr="00CC110D" w:rsidRDefault="00CC110D" w:rsidP="00CC110D">
            <w:pPr>
              <w:spacing w:after="0" w:line="240" w:lineRule="auto"/>
              <w:jc w:val="center"/>
              <w:rPr>
                <w:rFonts w:ascii="Arial" w:eastAsia="Times New Roman" w:hAnsi="Arial" w:cs="Arial"/>
                <w:b/>
                <w:bCs/>
                <w:sz w:val="32"/>
                <w:szCs w:val="32"/>
                <w:lang w:eastAsia="it-IT"/>
              </w:rPr>
            </w:pPr>
            <w:r w:rsidRPr="00CC110D">
              <w:rPr>
                <w:rFonts w:ascii="Arial" w:eastAsia="Times New Roman" w:hAnsi="Arial" w:cs="Arial"/>
                <w:b/>
                <w:bCs/>
                <w:sz w:val="32"/>
                <w:szCs w:val="32"/>
                <w:lang w:eastAsia="it-IT"/>
              </w:rPr>
              <w:t> </w:t>
            </w:r>
          </w:p>
        </w:tc>
        <w:tc>
          <w:tcPr>
            <w:tcW w:w="2160" w:type="dxa"/>
            <w:shd w:val="clear" w:color="auto" w:fill="auto"/>
            <w:noWrap/>
            <w:vAlign w:val="center"/>
            <w:hideMark/>
          </w:tcPr>
          <w:p w:rsidR="00CC110D" w:rsidRPr="00CC110D" w:rsidRDefault="00CC110D" w:rsidP="00CC110D">
            <w:pPr>
              <w:spacing w:after="0" w:line="240" w:lineRule="auto"/>
              <w:jc w:val="center"/>
              <w:rPr>
                <w:rFonts w:ascii="Arial" w:eastAsia="Times New Roman" w:hAnsi="Arial" w:cs="Arial"/>
                <w:b/>
                <w:bCs/>
                <w:sz w:val="32"/>
                <w:szCs w:val="32"/>
                <w:lang w:eastAsia="it-IT"/>
              </w:rPr>
            </w:pPr>
            <w:r w:rsidRPr="00CC110D">
              <w:rPr>
                <w:rFonts w:ascii="Arial" w:eastAsia="Times New Roman" w:hAnsi="Arial" w:cs="Arial"/>
                <w:b/>
                <w:bCs/>
                <w:sz w:val="32"/>
                <w:szCs w:val="32"/>
                <w:lang w:eastAsia="it-IT"/>
              </w:rPr>
              <w:t> </w:t>
            </w:r>
          </w:p>
        </w:tc>
      </w:tr>
      <w:tr w:rsidR="00CC110D" w:rsidRPr="00CC110D" w:rsidTr="00CC110D">
        <w:trPr>
          <w:trHeight w:val="324"/>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b/>
                <w:bCs/>
                <w:sz w:val="24"/>
                <w:szCs w:val="24"/>
                <w:lang w:eastAsia="it-IT"/>
              </w:rPr>
            </w:pPr>
            <w:r w:rsidRPr="00CC110D">
              <w:rPr>
                <w:rFonts w:ascii="Arial" w:eastAsia="Times New Roman" w:hAnsi="Arial" w:cs="Arial"/>
                <w:b/>
                <w:bCs/>
                <w:sz w:val="24"/>
                <w:szCs w:val="24"/>
                <w:lang w:eastAsia="it-IT"/>
              </w:rPr>
              <w:t>ENTRATE</w:t>
            </w:r>
          </w:p>
        </w:tc>
        <w:tc>
          <w:tcPr>
            <w:tcW w:w="2073" w:type="dxa"/>
            <w:shd w:val="clear" w:color="auto" w:fill="auto"/>
            <w:noWrap/>
            <w:vAlign w:val="bottom"/>
            <w:hideMark/>
          </w:tcPr>
          <w:p w:rsidR="00CC110D" w:rsidRPr="00CC110D" w:rsidRDefault="00CC110D" w:rsidP="00CC110D">
            <w:pPr>
              <w:spacing w:after="0" w:line="240" w:lineRule="auto"/>
              <w:jc w:val="center"/>
              <w:rPr>
                <w:rFonts w:ascii="Arial" w:eastAsia="Times New Roman" w:hAnsi="Arial" w:cs="Arial"/>
                <w:b/>
                <w:bCs/>
                <w:sz w:val="24"/>
                <w:szCs w:val="24"/>
                <w:lang w:eastAsia="it-IT"/>
              </w:rPr>
            </w:pPr>
            <w:r w:rsidRPr="00CC110D">
              <w:rPr>
                <w:rFonts w:ascii="Arial" w:eastAsia="Times New Roman" w:hAnsi="Arial" w:cs="Arial"/>
                <w:b/>
                <w:bCs/>
                <w:sz w:val="24"/>
                <w:szCs w:val="24"/>
                <w:lang w:eastAsia="it-IT"/>
              </w:rPr>
              <w:t>IMPORTO</w:t>
            </w: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4"/>
                <w:szCs w:val="24"/>
                <w:lang w:eastAsia="it-IT"/>
              </w:rPr>
            </w:pPr>
            <w:r w:rsidRPr="00CC110D">
              <w:rPr>
                <w:rFonts w:ascii="Arial" w:eastAsia="Times New Roman" w:hAnsi="Arial" w:cs="Arial"/>
                <w:sz w:val="24"/>
                <w:szCs w:val="24"/>
                <w:lang w:eastAsia="it-IT"/>
              </w:rPr>
              <w:t>SPESE</w:t>
            </w:r>
          </w:p>
        </w:tc>
        <w:tc>
          <w:tcPr>
            <w:tcW w:w="216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4"/>
                <w:szCs w:val="24"/>
                <w:lang w:eastAsia="it-IT"/>
              </w:rPr>
            </w:pPr>
            <w:r w:rsidRPr="00CC110D">
              <w:rPr>
                <w:rFonts w:ascii="Arial" w:eastAsia="Times New Roman" w:hAnsi="Arial" w:cs="Arial"/>
                <w:sz w:val="24"/>
                <w:szCs w:val="24"/>
                <w:lang w:eastAsia="it-IT"/>
              </w:rPr>
              <w:t>IMPORTO</w:t>
            </w:r>
          </w:p>
        </w:tc>
      </w:tr>
      <w:tr w:rsidR="00CC110D" w:rsidRPr="00CC110D" w:rsidTr="00CC110D">
        <w:trPr>
          <w:trHeight w:val="264"/>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Quota REGIONE</w:t>
            </w:r>
          </w:p>
        </w:tc>
        <w:tc>
          <w:tcPr>
            <w:tcW w:w="2073"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€ 430.000,00</w:t>
            </w: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Personale</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€ 217.863,86</w:t>
            </w:r>
          </w:p>
        </w:tc>
      </w:tr>
      <w:tr w:rsidR="00CC110D" w:rsidRPr="00CC110D" w:rsidTr="00CC110D">
        <w:trPr>
          <w:trHeight w:val="264"/>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DIRITTI  DIROGITO</w:t>
            </w:r>
          </w:p>
        </w:tc>
        <w:tc>
          <w:tcPr>
            <w:tcW w:w="2073"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€ 9.000,00</w:t>
            </w: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Funzionamento uffici</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€ 121.630,00</w:t>
            </w:r>
          </w:p>
        </w:tc>
      </w:tr>
      <w:tr w:rsidR="00CC110D" w:rsidRPr="00CC110D" w:rsidTr="00CC110D">
        <w:trPr>
          <w:trHeight w:val="264"/>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Trasferimento enti per formazione</w:t>
            </w:r>
          </w:p>
        </w:tc>
        <w:tc>
          <w:tcPr>
            <w:tcW w:w="2073"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€ 3.000,00</w:t>
            </w:r>
          </w:p>
        </w:tc>
        <w:tc>
          <w:tcPr>
            <w:tcW w:w="3220" w:type="dxa"/>
            <w:shd w:val="clear" w:color="auto" w:fill="auto"/>
            <w:vAlign w:val="bottom"/>
            <w:hideMark/>
          </w:tcPr>
          <w:p w:rsidR="00CC110D" w:rsidRPr="00CC110D" w:rsidRDefault="00CC110D" w:rsidP="00CC110D">
            <w:pPr>
              <w:spacing w:after="0" w:line="240" w:lineRule="auto"/>
              <w:rPr>
                <w:rFonts w:ascii="Arial" w:eastAsia="Times New Roman" w:hAnsi="Arial" w:cs="Arial"/>
                <w:sz w:val="16"/>
                <w:szCs w:val="16"/>
                <w:lang w:eastAsia="it-IT"/>
              </w:rPr>
            </w:pPr>
            <w:r w:rsidRPr="00CC110D">
              <w:rPr>
                <w:rFonts w:ascii="Arial" w:eastAsia="Times New Roman" w:hAnsi="Arial" w:cs="Arial"/>
                <w:sz w:val="16"/>
                <w:szCs w:val="16"/>
                <w:lang w:eastAsia="it-IT"/>
              </w:rPr>
              <w:t>CONVENZIONE SERVIZIO FINANZIARIO</w:t>
            </w:r>
          </w:p>
        </w:tc>
        <w:tc>
          <w:tcPr>
            <w:tcW w:w="216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 €                18.250,00 </w:t>
            </w:r>
          </w:p>
        </w:tc>
      </w:tr>
      <w:tr w:rsidR="00CC110D" w:rsidRPr="00CC110D" w:rsidTr="00CC110D">
        <w:trPr>
          <w:trHeight w:val="525"/>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Bilancio </w:t>
            </w:r>
          </w:p>
        </w:tc>
        <w:tc>
          <w:tcPr>
            <w:tcW w:w="2073" w:type="dxa"/>
            <w:shd w:val="clear" w:color="auto" w:fill="auto"/>
            <w:noWrap/>
            <w:vAlign w:val="bottom"/>
            <w:hideMark/>
          </w:tcPr>
          <w:p w:rsidR="00CC110D" w:rsidRPr="00CC110D" w:rsidRDefault="003E1EA5" w:rsidP="00CC110D">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12.624,46</w:t>
            </w: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associazione </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€ 310,00</w:t>
            </w:r>
          </w:p>
        </w:tc>
      </w:tr>
      <w:tr w:rsidR="00CC110D" w:rsidRPr="00CC110D" w:rsidTr="00CC110D">
        <w:trPr>
          <w:trHeight w:val="375"/>
        </w:trPr>
        <w:tc>
          <w:tcPr>
            <w:tcW w:w="318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p>
        </w:tc>
        <w:tc>
          <w:tcPr>
            <w:tcW w:w="2073" w:type="dxa"/>
            <w:shd w:val="clear" w:color="auto" w:fill="auto"/>
            <w:noWrap/>
            <w:vAlign w:val="bottom"/>
            <w:hideMark/>
          </w:tcPr>
          <w:p w:rsidR="00CC110D" w:rsidRPr="00CC110D" w:rsidRDefault="00CC110D" w:rsidP="00CC110D">
            <w:pPr>
              <w:spacing w:after="0" w:line="240" w:lineRule="auto"/>
              <w:rPr>
                <w:rFonts w:ascii="Times New Roman" w:eastAsia="Times New Roman" w:hAnsi="Times New Roman" w:cs="Times New Roman"/>
                <w:sz w:val="20"/>
                <w:szCs w:val="20"/>
                <w:lang w:eastAsia="it-IT"/>
              </w:rPr>
            </w:pP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promozione del territorio </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€ 5.000,00</w:t>
            </w:r>
          </w:p>
        </w:tc>
      </w:tr>
      <w:tr w:rsidR="00CC110D" w:rsidRPr="00CC110D" w:rsidTr="00CC110D">
        <w:trPr>
          <w:trHeight w:val="375"/>
        </w:trPr>
        <w:tc>
          <w:tcPr>
            <w:tcW w:w="318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p>
        </w:tc>
        <w:tc>
          <w:tcPr>
            <w:tcW w:w="2073" w:type="dxa"/>
            <w:shd w:val="clear" w:color="auto" w:fill="auto"/>
            <w:noWrap/>
            <w:vAlign w:val="bottom"/>
            <w:hideMark/>
          </w:tcPr>
          <w:p w:rsidR="00CC110D" w:rsidRPr="00CC110D" w:rsidRDefault="00CC110D" w:rsidP="00CC110D">
            <w:pPr>
              <w:spacing w:after="0" w:line="240" w:lineRule="auto"/>
              <w:rPr>
                <w:rFonts w:ascii="Times New Roman" w:eastAsia="Times New Roman" w:hAnsi="Times New Roman" w:cs="Times New Roman"/>
                <w:sz w:val="20"/>
                <w:szCs w:val="20"/>
                <w:lang w:eastAsia="it-IT"/>
              </w:rPr>
            </w:pP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progetto lingua sarda</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€ 13.760,00</w:t>
            </w:r>
          </w:p>
        </w:tc>
      </w:tr>
      <w:tr w:rsidR="00CC110D" w:rsidRPr="00CC110D" w:rsidTr="00CC110D">
        <w:trPr>
          <w:trHeight w:val="375"/>
        </w:trPr>
        <w:tc>
          <w:tcPr>
            <w:tcW w:w="318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p>
        </w:tc>
        <w:tc>
          <w:tcPr>
            <w:tcW w:w="2073" w:type="dxa"/>
            <w:shd w:val="clear" w:color="auto" w:fill="auto"/>
            <w:noWrap/>
            <w:vAlign w:val="bottom"/>
            <w:hideMark/>
          </w:tcPr>
          <w:p w:rsidR="00CC110D" w:rsidRPr="00CC110D" w:rsidRDefault="00CC110D" w:rsidP="00CC110D">
            <w:pPr>
              <w:spacing w:after="0" w:line="240" w:lineRule="auto"/>
              <w:rPr>
                <w:rFonts w:ascii="Times New Roman" w:eastAsia="Times New Roman" w:hAnsi="Times New Roman" w:cs="Times New Roman"/>
                <w:sz w:val="20"/>
                <w:szCs w:val="20"/>
                <w:lang w:eastAsia="it-IT"/>
              </w:rPr>
            </w:pPr>
          </w:p>
        </w:tc>
        <w:tc>
          <w:tcPr>
            <w:tcW w:w="3220" w:type="dxa"/>
            <w:shd w:val="clear" w:color="auto" w:fill="auto"/>
            <w:noWrap/>
            <w:vAlign w:val="bottom"/>
            <w:hideMark/>
          </w:tcPr>
          <w:p w:rsidR="00CC110D" w:rsidRPr="00CC110D" w:rsidRDefault="009A4A0B" w:rsidP="00CC110D">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Fondi e accantonamenti</w:t>
            </w:r>
          </w:p>
        </w:tc>
        <w:tc>
          <w:tcPr>
            <w:tcW w:w="2160" w:type="dxa"/>
            <w:shd w:val="clear" w:color="auto" w:fill="auto"/>
            <w:noWrap/>
            <w:vAlign w:val="bottom"/>
            <w:hideMark/>
          </w:tcPr>
          <w:p w:rsidR="00CC110D" w:rsidRPr="00CC110D" w:rsidRDefault="00CC110D" w:rsidP="00D13A52">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 </w:t>
            </w:r>
            <w:r w:rsidR="00D13A52">
              <w:rPr>
                <w:rFonts w:ascii="Arial" w:eastAsia="Times New Roman" w:hAnsi="Arial" w:cs="Arial"/>
                <w:sz w:val="20"/>
                <w:szCs w:val="20"/>
                <w:lang w:eastAsia="it-IT"/>
              </w:rPr>
              <w:t>37.924,00</w:t>
            </w:r>
          </w:p>
        </w:tc>
      </w:tr>
      <w:tr w:rsidR="00CC110D" w:rsidRPr="00CC110D" w:rsidTr="00CC110D">
        <w:trPr>
          <w:trHeight w:val="375"/>
        </w:trPr>
        <w:tc>
          <w:tcPr>
            <w:tcW w:w="318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p>
        </w:tc>
        <w:tc>
          <w:tcPr>
            <w:tcW w:w="2073" w:type="dxa"/>
            <w:shd w:val="clear" w:color="auto" w:fill="auto"/>
            <w:noWrap/>
            <w:vAlign w:val="bottom"/>
            <w:hideMark/>
          </w:tcPr>
          <w:p w:rsidR="00CC110D" w:rsidRPr="00CC110D" w:rsidRDefault="00CC110D" w:rsidP="00CC110D">
            <w:pPr>
              <w:spacing w:after="0" w:line="240" w:lineRule="auto"/>
              <w:rPr>
                <w:rFonts w:ascii="Times New Roman" w:eastAsia="Times New Roman" w:hAnsi="Times New Roman" w:cs="Times New Roman"/>
                <w:sz w:val="20"/>
                <w:szCs w:val="20"/>
                <w:lang w:eastAsia="it-IT"/>
              </w:rPr>
            </w:pP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Assicurazione Forsu</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€ 8.200,00</w:t>
            </w:r>
          </w:p>
        </w:tc>
      </w:tr>
      <w:tr w:rsidR="00CC110D" w:rsidRPr="00CC110D" w:rsidTr="00CC110D">
        <w:trPr>
          <w:trHeight w:val="264"/>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w:t>
            </w:r>
          </w:p>
        </w:tc>
        <w:tc>
          <w:tcPr>
            <w:tcW w:w="2073"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Borse Lavoro</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€ 30.000,00</w:t>
            </w:r>
          </w:p>
        </w:tc>
      </w:tr>
      <w:tr w:rsidR="00CC110D" w:rsidRPr="00CC110D" w:rsidTr="00CC110D">
        <w:trPr>
          <w:trHeight w:val="264"/>
        </w:trPr>
        <w:tc>
          <w:tcPr>
            <w:tcW w:w="318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p>
        </w:tc>
        <w:tc>
          <w:tcPr>
            <w:tcW w:w="2073" w:type="dxa"/>
            <w:shd w:val="clear" w:color="auto" w:fill="auto"/>
            <w:noWrap/>
            <w:vAlign w:val="bottom"/>
            <w:hideMark/>
          </w:tcPr>
          <w:p w:rsidR="00CC110D" w:rsidRPr="00CC110D" w:rsidRDefault="00CC110D" w:rsidP="00CC110D">
            <w:pPr>
              <w:spacing w:after="0" w:line="240" w:lineRule="auto"/>
              <w:rPr>
                <w:rFonts w:ascii="Times New Roman" w:eastAsia="Times New Roman" w:hAnsi="Times New Roman" w:cs="Times New Roman"/>
                <w:sz w:val="20"/>
                <w:szCs w:val="20"/>
                <w:lang w:eastAsia="it-IT"/>
              </w:rPr>
            </w:pP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rimborso macelli mobili</w:t>
            </w:r>
          </w:p>
        </w:tc>
        <w:tc>
          <w:tcPr>
            <w:tcW w:w="216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€ 17.424,00</w:t>
            </w:r>
          </w:p>
        </w:tc>
      </w:tr>
      <w:tr w:rsidR="00CC110D" w:rsidRPr="00CC110D" w:rsidTr="00CC110D">
        <w:trPr>
          <w:trHeight w:val="276"/>
        </w:trPr>
        <w:tc>
          <w:tcPr>
            <w:tcW w:w="3180" w:type="dxa"/>
            <w:shd w:val="clear" w:color="auto" w:fill="auto"/>
            <w:noWrap/>
            <w:vAlign w:val="bottom"/>
            <w:hideMark/>
          </w:tcPr>
          <w:p w:rsidR="00CC110D" w:rsidRPr="00CC110D" w:rsidRDefault="00CC110D" w:rsidP="00CC110D">
            <w:pPr>
              <w:spacing w:after="0" w:line="240" w:lineRule="auto"/>
              <w:jc w:val="right"/>
              <w:rPr>
                <w:rFonts w:ascii="Arial" w:eastAsia="Times New Roman" w:hAnsi="Arial" w:cs="Arial"/>
                <w:sz w:val="20"/>
                <w:szCs w:val="20"/>
                <w:lang w:eastAsia="it-IT"/>
              </w:rPr>
            </w:pPr>
          </w:p>
        </w:tc>
        <w:tc>
          <w:tcPr>
            <w:tcW w:w="2073" w:type="dxa"/>
            <w:shd w:val="clear" w:color="auto" w:fill="auto"/>
            <w:noWrap/>
            <w:vAlign w:val="bottom"/>
            <w:hideMark/>
          </w:tcPr>
          <w:p w:rsidR="00CC110D" w:rsidRPr="00CC110D" w:rsidRDefault="00CC110D" w:rsidP="00CC110D">
            <w:pPr>
              <w:spacing w:after="0" w:line="240" w:lineRule="auto"/>
              <w:rPr>
                <w:rFonts w:ascii="Times New Roman" w:eastAsia="Times New Roman" w:hAnsi="Times New Roman" w:cs="Times New Roman"/>
                <w:sz w:val="20"/>
                <w:szCs w:val="20"/>
                <w:lang w:eastAsia="it-IT"/>
              </w:rPr>
            </w:pP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w:t>
            </w:r>
          </w:p>
        </w:tc>
        <w:tc>
          <w:tcPr>
            <w:tcW w:w="2160" w:type="dxa"/>
            <w:shd w:val="clear" w:color="auto" w:fill="auto"/>
            <w:noWrap/>
            <w:vAlign w:val="bottom"/>
            <w:hideMark/>
          </w:tcPr>
          <w:p w:rsidR="00CC110D" w:rsidRPr="00CC110D" w:rsidRDefault="00CC110D" w:rsidP="00CC110D">
            <w:pPr>
              <w:spacing w:after="0" w:line="240" w:lineRule="auto"/>
              <w:rPr>
                <w:rFonts w:ascii="Arial" w:eastAsia="Times New Roman" w:hAnsi="Arial" w:cs="Arial"/>
                <w:sz w:val="20"/>
                <w:szCs w:val="20"/>
                <w:lang w:eastAsia="it-IT"/>
              </w:rPr>
            </w:pPr>
            <w:r w:rsidRPr="00CC110D">
              <w:rPr>
                <w:rFonts w:ascii="Arial" w:eastAsia="Times New Roman" w:hAnsi="Arial" w:cs="Arial"/>
                <w:sz w:val="20"/>
                <w:szCs w:val="20"/>
                <w:lang w:eastAsia="it-IT"/>
              </w:rPr>
              <w:t> </w:t>
            </w:r>
          </w:p>
        </w:tc>
      </w:tr>
      <w:tr w:rsidR="00CC110D" w:rsidRPr="00CC110D" w:rsidTr="00CC110D">
        <w:trPr>
          <w:trHeight w:val="276"/>
        </w:trPr>
        <w:tc>
          <w:tcPr>
            <w:tcW w:w="3180" w:type="dxa"/>
            <w:shd w:val="clear" w:color="auto" w:fill="auto"/>
            <w:noWrap/>
            <w:vAlign w:val="bottom"/>
            <w:hideMark/>
          </w:tcPr>
          <w:p w:rsidR="00CC110D" w:rsidRPr="00CC110D" w:rsidRDefault="00CC110D" w:rsidP="00CC110D">
            <w:pPr>
              <w:spacing w:after="0" w:line="240" w:lineRule="auto"/>
              <w:rPr>
                <w:rFonts w:ascii="Arial" w:eastAsia="Times New Roman" w:hAnsi="Arial" w:cs="Arial"/>
                <w:b/>
                <w:bCs/>
                <w:sz w:val="20"/>
                <w:szCs w:val="20"/>
                <w:lang w:eastAsia="it-IT"/>
              </w:rPr>
            </w:pPr>
            <w:r w:rsidRPr="00CC110D">
              <w:rPr>
                <w:rFonts w:ascii="Arial" w:eastAsia="Times New Roman" w:hAnsi="Arial" w:cs="Arial"/>
                <w:b/>
                <w:bCs/>
                <w:sz w:val="20"/>
                <w:szCs w:val="20"/>
                <w:lang w:eastAsia="it-IT"/>
              </w:rPr>
              <w:t>TOTALE</w:t>
            </w:r>
          </w:p>
        </w:tc>
        <w:tc>
          <w:tcPr>
            <w:tcW w:w="2073" w:type="dxa"/>
            <w:shd w:val="clear" w:color="auto" w:fill="auto"/>
            <w:noWrap/>
            <w:vAlign w:val="bottom"/>
            <w:hideMark/>
          </w:tcPr>
          <w:p w:rsidR="00CC110D" w:rsidRPr="00CC110D" w:rsidRDefault="00CC110D" w:rsidP="003E1EA5">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 </w:t>
            </w:r>
            <w:r w:rsidR="003E1EA5">
              <w:rPr>
                <w:rFonts w:ascii="Arial" w:eastAsia="Times New Roman" w:hAnsi="Arial" w:cs="Arial"/>
                <w:sz w:val="20"/>
                <w:szCs w:val="20"/>
                <w:lang w:eastAsia="it-IT"/>
              </w:rPr>
              <w:t>454.957,46</w:t>
            </w:r>
          </w:p>
        </w:tc>
        <w:tc>
          <w:tcPr>
            <w:tcW w:w="3220" w:type="dxa"/>
            <w:shd w:val="clear" w:color="auto" w:fill="auto"/>
            <w:noWrap/>
            <w:vAlign w:val="bottom"/>
            <w:hideMark/>
          </w:tcPr>
          <w:p w:rsidR="00CC110D" w:rsidRPr="00CC110D" w:rsidRDefault="00CC110D" w:rsidP="00CC110D">
            <w:pPr>
              <w:spacing w:after="0" w:line="240" w:lineRule="auto"/>
              <w:rPr>
                <w:rFonts w:ascii="Arial" w:eastAsia="Times New Roman" w:hAnsi="Arial" w:cs="Arial"/>
                <w:b/>
                <w:bCs/>
                <w:sz w:val="20"/>
                <w:szCs w:val="20"/>
                <w:lang w:eastAsia="it-IT"/>
              </w:rPr>
            </w:pPr>
            <w:r w:rsidRPr="00CC110D">
              <w:rPr>
                <w:rFonts w:ascii="Arial" w:eastAsia="Times New Roman" w:hAnsi="Arial" w:cs="Arial"/>
                <w:b/>
                <w:bCs/>
                <w:sz w:val="20"/>
                <w:szCs w:val="20"/>
                <w:lang w:eastAsia="it-IT"/>
              </w:rPr>
              <w:t>TOTALE</w:t>
            </w:r>
          </w:p>
        </w:tc>
        <w:tc>
          <w:tcPr>
            <w:tcW w:w="2160" w:type="dxa"/>
            <w:shd w:val="clear" w:color="auto" w:fill="auto"/>
            <w:noWrap/>
            <w:vAlign w:val="bottom"/>
            <w:hideMark/>
          </w:tcPr>
          <w:p w:rsidR="00CC110D" w:rsidRPr="00CC110D" w:rsidRDefault="00CC110D" w:rsidP="00D13A52">
            <w:pPr>
              <w:spacing w:after="0" w:line="240" w:lineRule="auto"/>
              <w:jc w:val="right"/>
              <w:rPr>
                <w:rFonts w:ascii="Arial" w:eastAsia="Times New Roman" w:hAnsi="Arial" w:cs="Arial"/>
                <w:sz w:val="20"/>
                <w:szCs w:val="20"/>
                <w:lang w:eastAsia="it-IT"/>
              </w:rPr>
            </w:pPr>
            <w:r w:rsidRPr="00CC110D">
              <w:rPr>
                <w:rFonts w:ascii="Arial" w:eastAsia="Times New Roman" w:hAnsi="Arial" w:cs="Arial"/>
                <w:sz w:val="20"/>
                <w:szCs w:val="20"/>
                <w:lang w:eastAsia="it-IT"/>
              </w:rPr>
              <w:t xml:space="preserve">€ </w:t>
            </w:r>
            <w:r w:rsidR="00D13A52">
              <w:rPr>
                <w:rFonts w:ascii="Arial" w:eastAsia="Times New Roman" w:hAnsi="Arial" w:cs="Arial"/>
                <w:sz w:val="20"/>
                <w:szCs w:val="20"/>
                <w:lang w:eastAsia="it-IT"/>
              </w:rPr>
              <w:t>470.361,86</w:t>
            </w:r>
          </w:p>
        </w:tc>
      </w:tr>
    </w:tbl>
    <w:p w:rsidR="00816C79" w:rsidRDefault="00816C79" w:rsidP="003D0A7A">
      <w:pPr>
        <w:autoSpaceDE w:val="0"/>
        <w:autoSpaceDN w:val="0"/>
        <w:adjustRightInd w:val="0"/>
        <w:spacing w:after="0" w:line="240" w:lineRule="auto"/>
        <w:rPr>
          <w:rFonts w:ascii="Arial" w:hAnsi="Arial" w:cs="Arial"/>
          <w:b/>
          <w:bCs/>
        </w:rPr>
      </w:pPr>
    </w:p>
    <w:p w:rsidR="000654A5" w:rsidRDefault="000654A5" w:rsidP="000654A5">
      <w:pPr>
        <w:autoSpaceDE w:val="0"/>
        <w:autoSpaceDN w:val="0"/>
        <w:adjustRightInd w:val="0"/>
        <w:spacing w:after="0" w:line="240" w:lineRule="auto"/>
        <w:rPr>
          <w:rFonts w:ascii="Arial" w:hAnsi="Arial" w:cs="Arial"/>
          <w:b/>
          <w:bCs/>
        </w:rPr>
      </w:pPr>
      <w:r>
        <w:rPr>
          <w:rFonts w:ascii="Arial" w:hAnsi="Arial" w:cs="Arial"/>
          <w:b/>
          <w:bCs/>
        </w:rPr>
        <w:t>Dettaglio delle spese del settore amministrativo-contabile  suddivise per Capitoli</w:t>
      </w:r>
    </w:p>
    <w:p w:rsidR="00816C79" w:rsidRDefault="00816C79" w:rsidP="003D0A7A">
      <w:pPr>
        <w:autoSpaceDE w:val="0"/>
        <w:autoSpaceDN w:val="0"/>
        <w:adjustRightInd w:val="0"/>
        <w:spacing w:after="0" w:line="240" w:lineRule="auto"/>
        <w:rPr>
          <w:rFonts w:ascii="Arial" w:hAnsi="Arial" w:cs="Arial"/>
          <w:b/>
          <w:bCs/>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596"/>
        <w:gridCol w:w="7738"/>
        <w:gridCol w:w="1976"/>
        <w:gridCol w:w="1836"/>
        <w:gridCol w:w="1856"/>
      </w:tblGrid>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Cap.</w:t>
            </w:r>
          </w:p>
        </w:tc>
        <w:tc>
          <w:tcPr>
            <w:tcW w:w="596" w:type="dxa"/>
            <w:shd w:val="clear" w:color="auto" w:fill="auto"/>
            <w:noWrap/>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Art.</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Descrizione</w:t>
            </w:r>
          </w:p>
        </w:tc>
        <w:tc>
          <w:tcPr>
            <w:tcW w:w="1976" w:type="dxa"/>
            <w:shd w:val="clear" w:color="auto" w:fill="auto"/>
            <w:noWrap/>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Previsione I anno</w:t>
            </w:r>
          </w:p>
        </w:tc>
        <w:tc>
          <w:tcPr>
            <w:tcW w:w="1836" w:type="dxa"/>
            <w:shd w:val="clear" w:color="auto" w:fill="auto"/>
            <w:noWrap/>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Previsione II anno</w:t>
            </w:r>
          </w:p>
        </w:tc>
        <w:tc>
          <w:tcPr>
            <w:tcW w:w="1856" w:type="dxa"/>
            <w:shd w:val="clear" w:color="auto" w:fill="auto"/>
            <w:noWrap/>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Previsione III anno</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45</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SESE PER TRASLOCO SEDE UNIONE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49</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DECRETO 27 NOVEMBRE 2013 PAGAMENTO CONTRIBUTI VERSATI ALL' ARAN ENTI LOCALI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310,00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310,00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310,00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65</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COMPENSI SPETTANTI AL  REVISORI DEI CONTI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6.200,00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6.200,00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6.200,00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65</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COMPENSO REVISORE DEI CONTI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474,3</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474,3</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474,3</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66</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FONDO PER IL TRATTAMENTO ACCESSORIO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53.360,00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53.360,00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53.360,00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lastRenderedPageBreak/>
              <w:t>66</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ONERI PREVIDENZIALI SU TRATTAMENTO ACCESSORIO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12.700,00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12.700,00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12.700,00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66</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SU FONDO TRATTAMENTO ACCESSORIO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4.535,60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4.535,60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4.535,60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69</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SICUREZZA SUL LAVORO VISITE MEDICHE AL PERSONALE DIPENDENTE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69</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INCARICO PROFESSIONALE `SICUREZZA SUL LAVORO`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3.800,00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3.800,00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3.800,00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69</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INCARICO MEDICO COMPETENTE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STIPENDI ED ALTRI ASSEGNI FISSI AL PERSONALE AMMINISTRATIVO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44.096,96</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44.096,96</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44.096,96</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ONERI PREVIDENZIALI, ASSISTENZIALI E ASSISCURATIVI OBBLIGATORI CARICO ENTE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12.845,00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12.845,00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12.845,00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PERSONALE AMMINISTRATIVO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3.375,00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3.375,00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3.375,00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BUONI PASTO AL PERSONALE DIPENDENTE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73</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COMPENSI SEGRETERIA GENERALE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31.875,00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31.875,00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31.875,00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73</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SEGRETERIA GENERALE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2.430,00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2.430,00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2.430,00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74</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DIRITTI DI ROGITO AL SEGRETARIO DELL'UNIONE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6.075,00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6.075,00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6.075,00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74</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SU DIRITTI DI ROGITO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465</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465</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465</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75</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LEGALI PER LITI E ARBITRAGGI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77</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RIMBORSO SOMME ERRONEMANTE VERSATE PER SANZ.VIOLAZ.C.D.S.</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lastRenderedPageBreak/>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LIBRI, RIVISTE, STAMPATI, CANCELLERIA E VARIE.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MANUTENZIONE ORDINARIA BENI MOBILI ACQUISTO BENI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MANUTENZIONE ORDINARIA BENI MOBILI PRESTAZIONE DI SERVIZI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TELEFONICHE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7.500,00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7.500,00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7.500,00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4</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LUCE, ACQUA E GAS</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PULIZIA LOCALI PRESTAZIONE DI SERVIZI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POSTALI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81</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PER GARE D'APPALTO E CONTRATTI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84</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CANONE ANNUALE RINNOVI DOMINI WEB</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86</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SERVIZIO ASSOCIATO FORMAZIONE DEL PERSONALE DIRIGENTI E QUADRI( DI  CUI 3000 FINANZIATO DA RISORSE ENTI )</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13.000,00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13.000,00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13.000,00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87</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PER NUCLEO VALUTAZIONE CONTROLLO DI GESTIONE UNIONE DEI COMUNI E COMUNI MEMBRI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6.400,00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6.400,00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6.400,00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88</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CANONE ANNUALE SOFTWARE DI GESTIONE ATTI AMMINISTRATIVI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2.500,00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2.500,00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2.500,00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90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QUOTA ASSOCIATIVA ASEL</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880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880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880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BOLLO E AUTOMEZZI SETTORE AMBIENTE</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COMPENSO PERSONALE DIPENDENTE SERVIZIO FINANZIARIO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21.421,00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21.421,00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21.421,00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lastRenderedPageBreak/>
              <w:t>160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ONERI PREVIDENZIALI SERVIZIO FINANZIARIO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6.230,00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6.230,00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6.230,00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PER MANUTENZIONE BENI MOBILI ACQUISTO DI BENI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160</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6</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MANUTENZIONE BENI MOBILI PRESTAZIONE DI SERVIZI</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3.500,00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161</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SPESE DIVERSE PER LA GESTIONE DEL SERVIZIO DI TESORERIA</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2.000,00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163</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SERVIZIO FINANZIARIO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1.641,00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1.641,00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1.641,00</w:t>
            </w:r>
          </w:p>
        </w:tc>
      </w:tr>
      <w:tr w:rsidR="000654A5" w:rsidRPr="000654A5" w:rsidTr="000654A5">
        <w:trPr>
          <w:trHeight w:val="600"/>
        </w:trPr>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165</w:t>
            </w:r>
          </w:p>
        </w:tc>
        <w:tc>
          <w:tcPr>
            <w:tcW w:w="59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0654A5" w:rsidRPr="000654A5" w:rsidRDefault="000654A5"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RIMBORSO SOMME AL COMUNE DI DOLIANOVA PER GESTIONE SERVIZIO FINANZIARIO</w:t>
            </w:r>
          </w:p>
        </w:tc>
        <w:tc>
          <w:tcPr>
            <w:tcW w:w="197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18.250,00</w:t>
            </w:r>
          </w:p>
        </w:tc>
        <w:tc>
          <w:tcPr>
            <w:tcW w:w="183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18.250,00</w:t>
            </w:r>
          </w:p>
        </w:tc>
        <w:tc>
          <w:tcPr>
            <w:tcW w:w="1856" w:type="dxa"/>
            <w:shd w:val="clear" w:color="auto" w:fill="auto"/>
            <w:noWrap/>
            <w:vAlign w:val="bottom"/>
            <w:hideMark/>
          </w:tcPr>
          <w:p w:rsidR="000654A5" w:rsidRPr="000654A5" w:rsidRDefault="000654A5"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18.250,00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167</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2</w:t>
            </w: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Pr>
                <w:rFonts w:ascii="Calibri" w:eastAsia="Times New Roman" w:hAnsi="Calibri" w:cs="Arial"/>
                <w:color w:val="000000"/>
                <w:lang w:eastAsia="it-IT"/>
              </w:rPr>
              <w:t>FONDO SVALUTAZIONE CREDITI DI DUBBIA ESIGIBILITA’</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2019,60</w:t>
            </w:r>
          </w:p>
        </w:tc>
        <w:tc>
          <w:tcPr>
            <w:tcW w:w="1836" w:type="dxa"/>
            <w:shd w:val="clear" w:color="auto" w:fill="auto"/>
            <w:noWrap/>
            <w:vAlign w:val="bottom"/>
            <w:hideMark/>
          </w:tcPr>
          <w:p w:rsidR="00CF4310" w:rsidRPr="000654A5" w:rsidRDefault="00CF4310" w:rsidP="00CF4310">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2.570,40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3.121,20</w:t>
            </w:r>
          </w:p>
        </w:tc>
      </w:tr>
      <w:tr w:rsidR="00CF4310" w:rsidRPr="000654A5" w:rsidTr="00D5096F">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190</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FONDO DI RISERVA</w:t>
            </w:r>
            <w:r>
              <w:rPr>
                <w:rFonts w:ascii="Calibri" w:eastAsia="Times New Roman" w:hAnsi="Calibri" w:cs="Arial"/>
                <w:color w:val="000000"/>
                <w:lang w:eastAsia="it-IT"/>
              </w:rPr>
              <w:t xml:space="preserve"> DI COMPETENZA</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11.700,00</w:t>
            </w:r>
          </w:p>
        </w:tc>
        <w:tc>
          <w:tcPr>
            <w:tcW w:w="1836" w:type="dxa"/>
            <w:shd w:val="clear" w:color="auto" w:fill="auto"/>
            <w:noWrap/>
            <w:hideMark/>
          </w:tcPr>
          <w:p w:rsidR="00CF4310" w:rsidRDefault="00CF4310">
            <w:r w:rsidRPr="009E6C32">
              <w:rPr>
                <w:rFonts w:ascii="Calibri" w:eastAsia="Times New Roman" w:hAnsi="Calibri" w:cs="Arial"/>
                <w:color w:val="000000"/>
                <w:lang w:eastAsia="it-IT"/>
              </w:rPr>
              <w:t>11.700,00</w:t>
            </w:r>
          </w:p>
        </w:tc>
        <w:tc>
          <w:tcPr>
            <w:tcW w:w="1856" w:type="dxa"/>
            <w:shd w:val="clear" w:color="auto" w:fill="auto"/>
            <w:noWrap/>
            <w:hideMark/>
          </w:tcPr>
          <w:p w:rsidR="00CF4310" w:rsidRDefault="00CF4310">
            <w:r w:rsidRPr="009E6C32">
              <w:rPr>
                <w:rFonts w:ascii="Calibri" w:eastAsia="Times New Roman" w:hAnsi="Calibri" w:cs="Arial"/>
                <w:color w:val="000000"/>
                <w:lang w:eastAsia="it-IT"/>
              </w:rPr>
              <w:t>11.700,00</w:t>
            </w:r>
          </w:p>
        </w:tc>
      </w:tr>
      <w:tr w:rsidR="00CF4310" w:rsidRPr="000654A5" w:rsidTr="000654A5">
        <w:trPr>
          <w:trHeight w:val="600"/>
        </w:trPr>
        <w:tc>
          <w:tcPr>
            <w:tcW w:w="596" w:type="dxa"/>
            <w:shd w:val="clear" w:color="auto" w:fill="auto"/>
            <w:noWrap/>
            <w:vAlign w:val="bottom"/>
            <w:hideMark/>
          </w:tcPr>
          <w:p w:rsidR="00CF4310" w:rsidRPr="000654A5" w:rsidRDefault="00CF4310" w:rsidP="003810B6">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190</w:t>
            </w:r>
          </w:p>
        </w:tc>
        <w:tc>
          <w:tcPr>
            <w:tcW w:w="596" w:type="dxa"/>
            <w:shd w:val="clear" w:color="auto" w:fill="auto"/>
            <w:noWrap/>
            <w:vAlign w:val="bottom"/>
            <w:hideMark/>
          </w:tcPr>
          <w:p w:rsidR="00CF4310" w:rsidRPr="000654A5" w:rsidRDefault="00CF4310" w:rsidP="003810B6">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0</w:t>
            </w:r>
          </w:p>
        </w:tc>
        <w:tc>
          <w:tcPr>
            <w:tcW w:w="7738" w:type="dxa"/>
            <w:shd w:val="clear" w:color="auto" w:fill="auto"/>
            <w:vAlign w:val="bottom"/>
            <w:hideMark/>
          </w:tcPr>
          <w:p w:rsidR="00CF4310" w:rsidRPr="000654A5" w:rsidRDefault="00CF4310" w:rsidP="00CF4310">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FONDO DI RISERVA</w:t>
            </w:r>
            <w:r>
              <w:rPr>
                <w:rFonts w:ascii="Calibri" w:eastAsia="Times New Roman" w:hAnsi="Calibri" w:cs="Arial"/>
                <w:color w:val="000000"/>
                <w:lang w:eastAsia="it-IT"/>
              </w:rPr>
              <w:t xml:space="preserve"> DI CASSA</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8.800,00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8.800,00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Pr>
                <w:rFonts w:ascii="Calibri" w:eastAsia="Times New Roman" w:hAnsi="Calibri" w:cs="Arial"/>
                <w:color w:val="000000"/>
                <w:lang w:eastAsia="it-IT"/>
              </w:rPr>
              <w:t>8.800,00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MANUTENZIONE ORDINARIA BENI IMMOBILI ACQUISTO DI BENI</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200</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w:t>
            </w: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MANUTENZIONE ORDINARIA BENI IMMOBILI PRESTAZIONI DI SERVIZI</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700</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16</w:t>
            </w:r>
          </w:p>
        </w:tc>
        <w:tc>
          <w:tcPr>
            <w:tcW w:w="7738" w:type="dxa"/>
            <w:shd w:val="clear" w:color="auto" w:fill="auto"/>
            <w:noWrap/>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PRESTAZIONI STRAORDINARIE PERSONALE POLIZIA MUNICIPALE</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700</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17</w:t>
            </w:r>
          </w:p>
        </w:tc>
        <w:tc>
          <w:tcPr>
            <w:tcW w:w="7738" w:type="dxa"/>
            <w:shd w:val="clear" w:color="auto" w:fill="auto"/>
            <w:noWrap/>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ONERI PREVIDENZIALI PRESTAZIONI STRAORDINARIE PERSONALE POLIZIA MUNICIPALE</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2.490,00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2.490,00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2.490,00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700</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19</w:t>
            </w:r>
          </w:p>
        </w:tc>
        <w:tc>
          <w:tcPr>
            <w:tcW w:w="7738" w:type="dxa"/>
            <w:shd w:val="clear" w:color="auto" w:fill="auto"/>
            <w:noWrap/>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IRAP SU PRESTAZIONI STRAORDINARIE DEL PERSONALE</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850,00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850,00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850,00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902</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w:t>
            </w:r>
          </w:p>
        </w:tc>
        <w:tc>
          <w:tcPr>
            <w:tcW w:w="7738" w:type="dxa"/>
            <w:shd w:val="clear" w:color="auto" w:fill="auto"/>
            <w:noWrap/>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ATTIVITA' CULTURALI PROMOZIONE DEL TERRITORIO</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5.000,00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5.000,00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50.000,00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lastRenderedPageBreak/>
              <w:t>909</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w:t>
            </w:r>
          </w:p>
        </w:tc>
        <w:tc>
          <w:tcPr>
            <w:tcW w:w="7738" w:type="dxa"/>
            <w:shd w:val="clear" w:color="auto" w:fill="auto"/>
            <w:noWrap/>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CTR REGIONALE  PER `PROGETTO INSARDU` PRESTAZIONI DI SERVIZI</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13.760,00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13.760,00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13.760,00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1003</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FORSU</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8.200,00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8.200,00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8.200,00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1005</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p>
        </w:tc>
        <w:tc>
          <w:tcPr>
            <w:tcW w:w="7738" w:type="dxa"/>
            <w:shd w:val="clear" w:color="auto" w:fill="auto"/>
            <w:noWrap/>
            <w:vAlign w:val="bottom"/>
            <w:hideMark/>
          </w:tcPr>
          <w:p w:rsidR="00CF4310" w:rsidRPr="000654A5" w:rsidRDefault="00CF4310" w:rsidP="000654A5">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SERVIZIO DI ASSISTENZA E MANUTENZIONE BENI MOBILI  COMUNALI</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1008</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RIMBORSO MACELLI MOBILI</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17.424,00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p>
        </w:tc>
        <w:tc>
          <w:tcPr>
            <w:tcW w:w="1856" w:type="dxa"/>
            <w:shd w:val="clear" w:color="auto" w:fill="auto"/>
            <w:noWrap/>
            <w:vAlign w:val="bottom"/>
            <w:hideMark/>
          </w:tcPr>
          <w:p w:rsidR="00CF4310" w:rsidRPr="000654A5" w:rsidRDefault="00CF4310" w:rsidP="000654A5">
            <w:pPr>
              <w:spacing w:after="0" w:line="240" w:lineRule="auto"/>
              <w:rPr>
                <w:rFonts w:ascii="Times New Roman" w:eastAsia="Times New Roman" w:hAnsi="Times New Roman" w:cs="Times New Roman"/>
                <w:sz w:val="20"/>
                <w:szCs w:val="20"/>
                <w:lang w:eastAsia="it-IT"/>
              </w:rPr>
            </w:pP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1021</w:t>
            </w:r>
          </w:p>
        </w:tc>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color w:val="000000"/>
                <w:lang w:eastAsia="it-IT"/>
              </w:rPr>
            </w:pPr>
            <w:r w:rsidRPr="000654A5">
              <w:rPr>
                <w:rFonts w:ascii="Calibri" w:eastAsia="Times New Roman" w:hAnsi="Calibri" w:cs="Arial"/>
                <w:color w:val="000000"/>
                <w:lang w:eastAsia="it-IT"/>
              </w:rPr>
              <w:t>BORSE LAVORO</w:t>
            </w:r>
          </w:p>
        </w:tc>
        <w:tc>
          <w:tcPr>
            <w:tcW w:w="197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30.000,00</w:t>
            </w:r>
          </w:p>
        </w:tc>
        <w:tc>
          <w:tcPr>
            <w:tcW w:w="183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30.000,00</w:t>
            </w:r>
          </w:p>
        </w:tc>
        <w:tc>
          <w:tcPr>
            <w:tcW w:w="185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r w:rsidRPr="000654A5">
              <w:rPr>
                <w:rFonts w:ascii="Calibri" w:eastAsia="Times New Roman" w:hAnsi="Calibri" w:cs="Arial"/>
                <w:color w:val="000000"/>
                <w:lang w:eastAsia="it-IT"/>
              </w:rPr>
              <w:t>30.000,00</w:t>
            </w:r>
          </w:p>
        </w:tc>
      </w:tr>
      <w:tr w:rsidR="00CF4310" w:rsidRPr="000654A5" w:rsidTr="000654A5">
        <w:trPr>
          <w:trHeight w:val="600"/>
        </w:trPr>
        <w:tc>
          <w:tcPr>
            <w:tcW w:w="596" w:type="dxa"/>
            <w:shd w:val="clear" w:color="auto" w:fill="auto"/>
            <w:noWrap/>
            <w:vAlign w:val="bottom"/>
            <w:hideMark/>
          </w:tcPr>
          <w:p w:rsidR="00CF4310" w:rsidRPr="000654A5" w:rsidRDefault="00CF4310" w:rsidP="000654A5">
            <w:pPr>
              <w:spacing w:after="0" w:line="240" w:lineRule="auto"/>
              <w:jc w:val="right"/>
              <w:rPr>
                <w:rFonts w:ascii="Calibri" w:eastAsia="Times New Roman" w:hAnsi="Calibri" w:cs="Arial"/>
                <w:color w:val="000000"/>
                <w:lang w:eastAsia="it-IT"/>
              </w:rPr>
            </w:pPr>
          </w:p>
        </w:tc>
        <w:tc>
          <w:tcPr>
            <w:tcW w:w="596" w:type="dxa"/>
            <w:shd w:val="clear" w:color="auto" w:fill="auto"/>
            <w:noWrap/>
            <w:vAlign w:val="bottom"/>
            <w:hideMark/>
          </w:tcPr>
          <w:p w:rsidR="00CF4310" w:rsidRPr="000654A5" w:rsidRDefault="00CF4310" w:rsidP="000654A5">
            <w:pPr>
              <w:spacing w:after="0" w:line="240" w:lineRule="auto"/>
              <w:rPr>
                <w:rFonts w:ascii="Times New Roman" w:eastAsia="Times New Roman" w:hAnsi="Times New Roman" w:cs="Times New Roman"/>
                <w:sz w:val="20"/>
                <w:szCs w:val="20"/>
                <w:lang w:eastAsia="it-IT"/>
              </w:rPr>
            </w:pPr>
          </w:p>
        </w:tc>
        <w:tc>
          <w:tcPr>
            <w:tcW w:w="7738" w:type="dxa"/>
            <w:shd w:val="clear" w:color="auto" w:fill="auto"/>
            <w:vAlign w:val="bottom"/>
            <w:hideMark/>
          </w:tcPr>
          <w:p w:rsidR="00CF4310" w:rsidRPr="000654A5" w:rsidRDefault="00CF4310" w:rsidP="000654A5">
            <w:pPr>
              <w:spacing w:after="0" w:line="240" w:lineRule="auto"/>
              <w:rPr>
                <w:rFonts w:ascii="Calibri" w:eastAsia="Times New Roman" w:hAnsi="Calibri" w:cs="Arial"/>
                <w:b/>
                <w:bCs/>
                <w:color w:val="000000"/>
                <w:lang w:eastAsia="it-IT"/>
              </w:rPr>
            </w:pPr>
            <w:r w:rsidRPr="000654A5">
              <w:rPr>
                <w:rFonts w:ascii="Calibri" w:eastAsia="Times New Roman" w:hAnsi="Calibri" w:cs="Arial"/>
                <w:b/>
                <w:bCs/>
                <w:color w:val="000000"/>
                <w:lang w:eastAsia="it-IT"/>
              </w:rPr>
              <w:t>TOTALE ATTIVITA' AMMINITRATIVO CONTABILE ( AFFARI GENERALI)</w:t>
            </w:r>
          </w:p>
        </w:tc>
        <w:tc>
          <w:tcPr>
            <w:tcW w:w="1976" w:type="dxa"/>
            <w:shd w:val="clear" w:color="auto" w:fill="auto"/>
            <w:noWrap/>
            <w:vAlign w:val="bottom"/>
            <w:hideMark/>
          </w:tcPr>
          <w:p w:rsidR="00CF4310" w:rsidRPr="000654A5" w:rsidRDefault="008A5A18" w:rsidP="000654A5">
            <w:pPr>
              <w:spacing w:after="0" w:line="240" w:lineRule="auto"/>
              <w:jc w:val="right"/>
              <w:rPr>
                <w:rFonts w:ascii="Calibri" w:eastAsia="Times New Roman" w:hAnsi="Calibri" w:cs="Arial"/>
                <w:b/>
                <w:bCs/>
                <w:color w:val="000000"/>
                <w:lang w:eastAsia="it-IT"/>
              </w:rPr>
            </w:pPr>
            <w:r>
              <w:rPr>
                <w:rFonts w:ascii="Calibri" w:eastAsia="Times New Roman" w:hAnsi="Calibri" w:cs="Arial"/>
                <w:b/>
                <w:bCs/>
                <w:color w:val="000000"/>
                <w:lang w:eastAsia="it-IT"/>
              </w:rPr>
              <w:t>470.361,86</w:t>
            </w:r>
          </w:p>
        </w:tc>
        <w:tc>
          <w:tcPr>
            <w:tcW w:w="1836" w:type="dxa"/>
            <w:shd w:val="clear" w:color="auto" w:fill="auto"/>
            <w:noWrap/>
            <w:vAlign w:val="bottom"/>
            <w:hideMark/>
          </w:tcPr>
          <w:p w:rsidR="00CF4310" w:rsidRPr="000654A5" w:rsidRDefault="00100FF4" w:rsidP="000654A5">
            <w:pPr>
              <w:spacing w:after="0" w:line="240" w:lineRule="auto"/>
              <w:jc w:val="right"/>
              <w:rPr>
                <w:rFonts w:ascii="Calibri" w:eastAsia="Times New Roman" w:hAnsi="Calibri" w:cs="Arial"/>
                <w:b/>
                <w:bCs/>
                <w:color w:val="000000"/>
                <w:lang w:eastAsia="it-IT"/>
              </w:rPr>
            </w:pPr>
            <w:r>
              <w:rPr>
                <w:rFonts w:ascii="Calibri" w:eastAsia="Times New Roman" w:hAnsi="Calibri" w:cs="Arial"/>
                <w:b/>
                <w:bCs/>
                <w:color w:val="000000"/>
                <w:lang w:eastAsia="it-IT"/>
              </w:rPr>
              <w:t>438.084,26</w:t>
            </w:r>
          </w:p>
        </w:tc>
        <w:tc>
          <w:tcPr>
            <w:tcW w:w="1856" w:type="dxa"/>
            <w:shd w:val="clear" w:color="auto" w:fill="auto"/>
            <w:noWrap/>
            <w:vAlign w:val="bottom"/>
            <w:hideMark/>
          </w:tcPr>
          <w:p w:rsidR="00CF4310" w:rsidRPr="000654A5" w:rsidRDefault="00100FF4" w:rsidP="000654A5">
            <w:pPr>
              <w:spacing w:after="0" w:line="240" w:lineRule="auto"/>
              <w:jc w:val="right"/>
              <w:rPr>
                <w:rFonts w:ascii="Calibri" w:eastAsia="Times New Roman" w:hAnsi="Calibri" w:cs="Arial"/>
                <w:b/>
                <w:bCs/>
                <w:color w:val="000000"/>
                <w:lang w:eastAsia="it-IT"/>
              </w:rPr>
            </w:pPr>
            <w:r>
              <w:rPr>
                <w:rFonts w:ascii="Calibri" w:eastAsia="Times New Roman" w:hAnsi="Calibri" w:cs="Arial"/>
                <w:b/>
                <w:bCs/>
                <w:color w:val="000000"/>
                <w:lang w:eastAsia="it-IT"/>
              </w:rPr>
              <w:t>483.635,06</w:t>
            </w:r>
          </w:p>
        </w:tc>
      </w:tr>
    </w:tbl>
    <w:p w:rsidR="00816C79" w:rsidRDefault="00816C79" w:rsidP="003D0A7A">
      <w:pPr>
        <w:autoSpaceDE w:val="0"/>
        <w:autoSpaceDN w:val="0"/>
        <w:adjustRightInd w:val="0"/>
        <w:spacing w:after="0" w:line="240" w:lineRule="auto"/>
        <w:rPr>
          <w:rFonts w:ascii="Arial" w:hAnsi="Arial" w:cs="Arial"/>
          <w:b/>
          <w:bCs/>
        </w:rPr>
      </w:pPr>
    </w:p>
    <w:p w:rsidR="00A6361D" w:rsidRDefault="00A6361D" w:rsidP="003D0A7A">
      <w:pPr>
        <w:autoSpaceDE w:val="0"/>
        <w:autoSpaceDN w:val="0"/>
        <w:adjustRightInd w:val="0"/>
        <w:spacing w:after="0" w:line="240" w:lineRule="auto"/>
        <w:rPr>
          <w:rFonts w:ascii="Arial" w:hAnsi="Arial" w:cs="Arial"/>
          <w:b/>
          <w:bCs/>
        </w:rPr>
      </w:pPr>
    </w:p>
    <w:p w:rsidR="00A6361D" w:rsidRDefault="00A6361D" w:rsidP="003D0A7A">
      <w:pPr>
        <w:autoSpaceDE w:val="0"/>
        <w:autoSpaceDN w:val="0"/>
        <w:adjustRightInd w:val="0"/>
        <w:spacing w:after="0" w:line="240" w:lineRule="auto"/>
        <w:rPr>
          <w:rFonts w:ascii="Arial" w:hAnsi="Arial" w:cs="Arial"/>
          <w:b/>
          <w:bCs/>
        </w:rPr>
      </w:pPr>
      <w:r>
        <w:rPr>
          <w:rFonts w:ascii="Arial" w:hAnsi="Arial" w:cs="Arial"/>
          <w:b/>
          <w:bCs/>
        </w:rPr>
        <w:t>Realizzazione del programma</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580"/>
        <w:gridCol w:w="7073"/>
        <w:gridCol w:w="1960"/>
        <w:gridCol w:w="1820"/>
        <w:gridCol w:w="1840"/>
      </w:tblGrid>
      <w:tr w:rsidR="00A6361D" w:rsidRPr="00A6361D" w:rsidTr="00A6361D">
        <w:trPr>
          <w:trHeight w:val="600"/>
        </w:trPr>
        <w:tc>
          <w:tcPr>
            <w:tcW w:w="587" w:type="dxa"/>
            <w:shd w:val="clear" w:color="auto" w:fill="auto"/>
            <w:noWrap/>
            <w:vAlign w:val="bottom"/>
            <w:hideMark/>
          </w:tcPr>
          <w:p w:rsidR="00A6361D" w:rsidRPr="00A6361D" w:rsidRDefault="00A6361D" w:rsidP="00A636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Calibri" w:eastAsia="Times New Roman" w:hAnsi="Calibri" w:cs="Arial"/>
                <w:color w:val="000000"/>
                <w:lang w:eastAsia="it-IT"/>
              </w:rPr>
            </w:pPr>
            <w:r w:rsidRPr="00A6361D">
              <w:rPr>
                <w:rFonts w:ascii="Calibri" w:eastAsia="Times New Roman" w:hAnsi="Calibri" w:cs="Arial"/>
                <w:color w:val="000000"/>
                <w:lang w:eastAsia="it-IT"/>
              </w:rPr>
              <w:t>1601</w:t>
            </w:r>
          </w:p>
        </w:tc>
        <w:tc>
          <w:tcPr>
            <w:tcW w:w="580" w:type="dxa"/>
            <w:shd w:val="clear" w:color="auto" w:fill="auto"/>
            <w:noWrap/>
            <w:vAlign w:val="bottom"/>
            <w:hideMark/>
          </w:tcPr>
          <w:p w:rsidR="00A6361D" w:rsidRPr="00A6361D" w:rsidRDefault="00A6361D" w:rsidP="00A636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Calibri" w:eastAsia="Times New Roman" w:hAnsi="Calibri" w:cs="Arial"/>
                <w:color w:val="000000"/>
                <w:lang w:eastAsia="it-IT"/>
              </w:rPr>
            </w:pPr>
            <w:r w:rsidRPr="00A6361D">
              <w:rPr>
                <w:rFonts w:ascii="Calibri" w:eastAsia="Times New Roman" w:hAnsi="Calibri" w:cs="Arial"/>
                <w:color w:val="000000"/>
                <w:lang w:eastAsia="it-IT"/>
              </w:rPr>
              <w:t>0</w:t>
            </w:r>
          </w:p>
        </w:tc>
        <w:tc>
          <w:tcPr>
            <w:tcW w:w="7073" w:type="dxa"/>
            <w:shd w:val="clear" w:color="auto" w:fill="auto"/>
            <w:vAlign w:val="bottom"/>
            <w:hideMark/>
          </w:tcPr>
          <w:p w:rsidR="00A6361D" w:rsidRPr="00A6361D" w:rsidRDefault="00A6361D" w:rsidP="00A636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Times New Roman" w:hAnsi="Calibri" w:cs="Arial"/>
                <w:color w:val="000000"/>
                <w:lang w:eastAsia="it-IT"/>
              </w:rPr>
            </w:pPr>
            <w:r w:rsidRPr="00A6361D">
              <w:rPr>
                <w:rFonts w:ascii="Calibri" w:eastAsia="Times New Roman" w:hAnsi="Calibri" w:cs="Arial"/>
                <w:color w:val="000000"/>
                <w:lang w:eastAsia="it-IT"/>
              </w:rPr>
              <w:t>PROGRAMMAZIONE TERRITORIALE : REALIZZAZIONE CLUB DI PRODOTTO DEL PARTEOLLA</w:t>
            </w:r>
          </w:p>
        </w:tc>
        <w:tc>
          <w:tcPr>
            <w:tcW w:w="1960" w:type="dxa"/>
            <w:shd w:val="clear" w:color="auto" w:fill="auto"/>
            <w:noWrap/>
            <w:vAlign w:val="bottom"/>
            <w:hideMark/>
          </w:tcPr>
          <w:p w:rsidR="00A6361D" w:rsidRPr="00A6361D" w:rsidRDefault="00A6361D" w:rsidP="00A636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Calibri" w:eastAsia="Times New Roman" w:hAnsi="Calibri" w:cs="Arial"/>
                <w:color w:val="000000"/>
                <w:lang w:eastAsia="it-IT"/>
              </w:rPr>
            </w:pPr>
            <w:r w:rsidRPr="00A6361D">
              <w:rPr>
                <w:rFonts w:ascii="Calibri" w:eastAsia="Times New Roman" w:hAnsi="Calibri" w:cs="Arial"/>
                <w:color w:val="000000"/>
                <w:lang w:eastAsia="it-IT"/>
              </w:rPr>
              <w:t>100.000,00</w:t>
            </w:r>
          </w:p>
        </w:tc>
        <w:tc>
          <w:tcPr>
            <w:tcW w:w="1820" w:type="dxa"/>
            <w:shd w:val="clear" w:color="auto" w:fill="auto"/>
            <w:noWrap/>
            <w:vAlign w:val="bottom"/>
            <w:hideMark/>
          </w:tcPr>
          <w:p w:rsidR="00A6361D" w:rsidRPr="00A6361D" w:rsidRDefault="00A6361D" w:rsidP="00A636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Calibri" w:eastAsia="Times New Roman" w:hAnsi="Calibri" w:cs="Arial"/>
                <w:color w:val="000000"/>
                <w:lang w:eastAsia="it-IT"/>
              </w:rPr>
            </w:pPr>
            <w:r w:rsidRPr="00A6361D">
              <w:rPr>
                <w:rFonts w:ascii="Calibri" w:eastAsia="Times New Roman" w:hAnsi="Calibri" w:cs="Arial"/>
                <w:color w:val="000000"/>
                <w:lang w:eastAsia="it-IT"/>
              </w:rPr>
              <w:t>100.000,00</w:t>
            </w:r>
          </w:p>
        </w:tc>
        <w:tc>
          <w:tcPr>
            <w:tcW w:w="1840" w:type="dxa"/>
            <w:shd w:val="clear" w:color="auto" w:fill="auto"/>
            <w:noWrap/>
            <w:vAlign w:val="bottom"/>
            <w:hideMark/>
          </w:tcPr>
          <w:p w:rsidR="00A6361D" w:rsidRPr="00A6361D" w:rsidRDefault="00A6361D" w:rsidP="00A636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Calibri" w:eastAsia="Times New Roman" w:hAnsi="Calibri" w:cs="Arial"/>
                <w:color w:val="000000"/>
                <w:lang w:eastAsia="it-IT"/>
              </w:rPr>
            </w:pPr>
            <w:r w:rsidRPr="00A6361D">
              <w:rPr>
                <w:rFonts w:ascii="Calibri" w:eastAsia="Times New Roman" w:hAnsi="Calibri" w:cs="Arial"/>
                <w:color w:val="000000"/>
                <w:lang w:eastAsia="it-IT"/>
              </w:rPr>
              <w:t>50.000,00</w:t>
            </w:r>
          </w:p>
        </w:tc>
      </w:tr>
    </w:tbl>
    <w:p w:rsidR="00816C79" w:rsidRDefault="00816C79" w:rsidP="003D0A7A">
      <w:pPr>
        <w:autoSpaceDE w:val="0"/>
        <w:autoSpaceDN w:val="0"/>
        <w:adjustRightInd w:val="0"/>
        <w:spacing w:after="0" w:line="240" w:lineRule="auto"/>
        <w:rPr>
          <w:rFonts w:ascii="Arial" w:hAnsi="Arial" w:cs="Arial"/>
          <w:b/>
          <w:bCs/>
        </w:rPr>
      </w:pPr>
    </w:p>
    <w:p w:rsidR="00A6361D" w:rsidRPr="00A6361D" w:rsidRDefault="00A6361D" w:rsidP="00A6361D">
      <w:pPr>
        <w:widowControl w:val="0"/>
        <w:autoSpaceDE w:val="0"/>
        <w:autoSpaceDN w:val="0"/>
        <w:adjustRightInd w:val="0"/>
        <w:spacing w:after="0" w:line="240" w:lineRule="auto"/>
        <w:ind w:left="1080" w:hanging="1080"/>
        <w:rPr>
          <w:rFonts w:ascii="Times New Roman" w:eastAsiaTheme="minorEastAsia" w:hAnsi="Times New Roman" w:cs="Times New Roman"/>
          <w:bCs/>
          <w:sz w:val="24"/>
          <w:szCs w:val="24"/>
          <w:lang w:eastAsia="it-IT"/>
        </w:rPr>
      </w:pPr>
      <w:r w:rsidRPr="00A6361D">
        <w:rPr>
          <w:rFonts w:ascii="Times New Roman" w:eastAsiaTheme="minorEastAsia" w:hAnsi="Times New Roman" w:cs="Times New Roman"/>
          <w:b/>
          <w:bCs/>
          <w:sz w:val="24"/>
          <w:szCs w:val="24"/>
          <w:lang w:eastAsia="it-IT"/>
        </w:rPr>
        <w:t>PROGRAMMA DI INTERVENTI DI SVILUPPO LOCALE DEL PARTEOLLA E BASSO CAMPIDANO</w:t>
      </w:r>
    </w:p>
    <w:p w:rsidR="00A6361D" w:rsidRPr="00A6361D" w:rsidRDefault="00A6361D" w:rsidP="00A6361D">
      <w:pPr>
        <w:widowControl w:val="0"/>
        <w:autoSpaceDE w:val="0"/>
        <w:autoSpaceDN w:val="0"/>
        <w:adjustRightInd w:val="0"/>
        <w:spacing w:after="0" w:line="240" w:lineRule="auto"/>
        <w:ind w:left="1080" w:hanging="1080"/>
        <w:jc w:val="both"/>
        <w:rPr>
          <w:rFonts w:ascii="Times New Roman" w:eastAsiaTheme="minorEastAsia" w:hAnsi="Times New Roman" w:cs="Times New Roman"/>
          <w:bCs/>
          <w:sz w:val="24"/>
          <w:szCs w:val="24"/>
          <w:lang w:eastAsia="it-IT"/>
        </w:rPr>
      </w:pPr>
      <w:r w:rsidRPr="00A6361D">
        <w:rPr>
          <w:rFonts w:ascii="Times New Roman" w:eastAsiaTheme="minorEastAsia" w:hAnsi="Times New Roman" w:cs="Times New Roman"/>
          <w:bCs/>
          <w:sz w:val="24"/>
          <w:szCs w:val="24"/>
          <w:lang w:eastAsia="it-IT"/>
        </w:rPr>
        <w:t xml:space="preserve">Nel 2016 si prevede l’avvio del “Progetto per la realizzazione di interventi di sviluppo sostenibile del Parteolla e Basso Campidano – Club di prodotto” </w:t>
      </w:r>
    </w:p>
    <w:p w:rsidR="00A6361D" w:rsidRPr="00A6361D" w:rsidRDefault="00A6361D" w:rsidP="00A6361D">
      <w:pPr>
        <w:widowControl w:val="0"/>
        <w:autoSpaceDE w:val="0"/>
        <w:autoSpaceDN w:val="0"/>
        <w:adjustRightInd w:val="0"/>
        <w:spacing w:after="0" w:line="240" w:lineRule="auto"/>
        <w:ind w:left="1080" w:hanging="1080"/>
        <w:jc w:val="both"/>
        <w:rPr>
          <w:rFonts w:ascii="Times New Roman" w:eastAsiaTheme="minorEastAsia" w:hAnsi="Times New Roman" w:cs="Times New Roman"/>
          <w:bCs/>
          <w:sz w:val="24"/>
          <w:szCs w:val="24"/>
          <w:lang w:eastAsia="it-IT"/>
        </w:rPr>
      </w:pPr>
    </w:p>
    <w:p w:rsidR="00A6361D" w:rsidRPr="00A6361D" w:rsidRDefault="00A6361D" w:rsidP="00A6361D">
      <w:pPr>
        <w:widowControl w:val="0"/>
        <w:autoSpaceDE w:val="0"/>
        <w:autoSpaceDN w:val="0"/>
        <w:adjustRightInd w:val="0"/>
        <w:spacing w:after="0" w:line="240" w:lineRule="auto"/>
        <w:ind w:left="1080" w:hanging="1080"/>
        <w:rPr>
          <w:rFonts w:ascii="Times New Roman" w:eastAsiaTheme="minorEastAsia" w:hAnsi="Times New Roman" w:cs="Times New Roman"/>
          <w:bCs/>
          <w:sz w:val="24"/>
          <w:szCs w:val="24"/>
          <w:lang w:eastAsia="it-IT"/>
        </w:rPr>
      </w:pPr>
      <w:r w:rsidRPr="00A6361D">
        <w:rPr>
          <w:rFonts w:ascii="Times New Roman" w:eastAsiaTheme="minorEastAsia" w:hAnsi="Times New Roman" w:cs="Times New Roman"/>
          <w:bCs/>
          <w:sz w:val="24"/>
          <w:szCs w:val="24"/>
          <w:lang w:eastAsia="it-IT"/>
        </w:rPr>
        <w:t>Finalità del Progetto sono:</w:t>
      </w:r>
    </w:p>
    <w:p w:rsidR="00A6361D" w:rsidRPr="00A6361D" w:rsidRDefault="00A6361D" w:rsidP="00A6361D">
      <w:pPr>
        <w:widowControl w:val="0"/>
        <w:autoSpaceDE w:val="0"/>
        <w:autoSpaceDN w:val="0"/>
        <w:adjustRightInd w:val="0"/>
        <w:spacing w:after="0" w:line="240" w:lineRule="auto"/>
        <w:ind w:left="1080" w:hanging="1080"/>
        <w:rPr>
          <w:rFonts w:ascii="Times New Roman" w:eastAsiaTheme="minorEastAsia" w:hAnsi="Times New Roman" w:cs="Times New Roman"/>
          <w:sz w:val="24"/>
          <w:szCs w:val="24"/>
          <w:lang w:eastAsia="it-IT"/>
        </w:rPr>
      </w:pPr>
      <w:r w:rsidRPr="00A6361D">
        <w:rPr>
          <w:rFonts w:ascii="Times New Roman" w:eastAsiaTheme="minorEastAsia" w:hAnsi="Times New Roman" w:cs="Times New Roman"/>
          <w:bCs/>
          <w:sz w:val="24"/>
          <w:szCs w:val="24"/>
          <w:lang w:eastAsia="it-IT"/>
        </w:rPr>
        <w:t xml:space="preserve"> creare le condizioni giuridico-organizzative per la sperimentazione di un modello che assuma al cuore del sistema le risorse enogastronomiche e renda la valorizzazione dell’offerta turistico-enogastronomica uno strumento di  coesione e competitività del territorio per uno sviluppo armonico, sostenibile e diffuso; </w:t>
      </w:r>
    </w:p>
    <w:p w:rsidR="00A6361D" w:rsidRPr="00A6361D" w:rsidRDefault="00A6361D" w:rsidP="00A6361D">
      <w:pPr>
        <w:widowControl w:val="0"/>
        <w:numPr>
          <w:ilvl w:val="0"/>
          <w:numId w:val="7"/>
        </w:numPr>
        <w:autoSpaceDE w:val="0"/>
        <w:autoSpaceDN w:val="0"/>
        <w:adjustRightInd w:val="0"/>
        <w:spacing w:after="0" w:line="240" w:lineRule="auto"/>
        <w:rPr>
          <w:rFonts w:ascii="Times New Roman" w:eastAsiaTheme="minorEastAsia" w:hAnsi="Times New Roman" w:cs="Times New Roman"/>
          <w:sz w:val="24"/>
          <w:szCs w:val="24"/>
          <w:lang w:eastAsia="it-IT"/>
        </w:rPr>
      </w:pPr>
      <w:r w:rsidRPr="00A6361D">
        <w:rPr>
          <w:rFonts w:ascii="Times New Roman" w:eastAsiaTheme="minorEastAsia" w:hAnsi="Times New Roman" w:cs="Times New Roman"/>
          <w:bCs/>
          <w:sz w:val="24"/>
          <w:szCs w:val="24"/>
          <w:lang w:eastAsia="it-IT"/>
        </w:rPr>
        <w:t>garantire la creazione di un’offerta turistico-enogastronomica, basata su un modello che assume al cuore del sistema le risorse enogastronomiche. Tali risorse, che non costituiscono di per sé un attrattore turistico, grazie al progetto saranno poste alla base di un servizio fruibile dai visitatori.</w:t>
      </w:r>
    </w:p>
    <w:p w:rsidR="00A6361D" w:rsidRPr="00A6361D" w:rsidRDefault="00A6361D" w:rsidP="00A6361D">
      <w:pPr>
        <w:widowControl w:val="0"/>
        <w:autoSpaceDE w:val="0"/>
        <w:autoSpaceDN w:val="0"/>
        <w:adjustRightInd w:val="0"/>
        <w:spacing w:after="0" w:line="240" w:lineRule="auto"/>
        <w:ind w:left="1080" w:hanging="1080"/>
        <w:rPr>
          <w:rFonts w:ascii="Times New Roman" w:eastAsiaTheme="minorEastAsia" w:hAnsi="Times New Roman" w:cs="Times New Roman"/>
          <w:sz w:val="24"/>
          <w:szCs w:val="24"/>
          <w:lang w:eastAsia="it-IT"/>
        </w:rPr>
      </w:pPr>
      <w:r w:rsidRPr="00A6361D">
        <w:rPr>
          <w:rFonts w:ascii="Times New Roman" w:eastAsiaTheme="minorEastAsia" w:hAnsi="Times New Roman" w:cs="Times New Roman"/>
          <w:bCs/>
          <w:sz w:val="24"/>
          <w:szCs w:val="24"/>
          <w:lang w:eastAsia="it-IT"/>
        </w:rPr>
        <w:t>La realizzazione di un Club di prodotto territoriale e l’avvio delle prime iniziative promo-commerciali perseguono i seguenti obiettivi specifici:</w:t>
      </w:r>
    </w:p>
    <w:p w:rsidR="00A6361D" w:rsidRPr="00A6361D" w:rsidRDefault="00A6361D" w:rsidP="00A6361D">
      <w:pPr>
        <w:widowControl w:val="0"/>
        <w:numPr>
          <w:ilvl w:val="0"/>
          <w:numId w:val="8"/>
        </w:numPr>
        <w:autoSpaceDE w:val="0"/>
        <w:autoSpaceDN w:val="0"/>
        <w:adjustRightInd w:val="0"/>
        <w:spacing w:after="0" w:line="240" w:lineRule="auto"/>
        <w:rPr>
          <w:rFonts w:ascii="Times New Roman" w:eastAsiaTheme="minorEastAsia" w:hAnsi="Times New Roman" w:cs="Times New Roman"/>
          <w:sz w:val="24"/>
          <w:szCs w:val="24"/>
          <w:lang w:eastAsia="it-IT"/>
        </w:rPr>
      </w:pPr>
      <w:r w:rsidRPr="00A6361D">
        <w:rPr>
          <w:rFonts w:ascii="Times New Roman" w:eastAsiaTheme="minorEastAsia" w:hAnsi="Times New Roman" w:cs="Times New Roman"/>
          <w:bCs/>
          <w:sz w:val="24"/>
          <w:szCs w:val="24"/>
          <w:lang w:eastAsia="it-IT"/>
        </w:rPr>
        <w:t>creazione di una rete di operatori locali per l’avvio di una Destination Management Organization (DMO);</w:t>
      </w:r>
    </w:p>
    <w:p w:rsidR="00A6361D" w:rsidRPr="00A6361D" w:rsidRDefault="00A6361D" w:rsidP="00A6361D">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it-IT"/>
        </w:rPr>
      </w:pPr>
      <w:r w:rsidRPr="00A6361D">
        <w:rPr>
          <w:rFonts w:ascii="Times New Roman" w:eastAsiaTheme="minorEastAsia" w:hAnsi="Times New Roman" w:cs="Times New Roman"/>
          <w:bCs/>
          <w:sz w:val="24"/>
          <w:szCs w:val="24"/>
          <w:lang w:eastAsia="it-IT"/>
        </w:rPr>
        <w:t>creazione di un club di prodotto e definizione del posizionamento di mercato della relativa offerta;</w:t>
      </w:r>
    </w:p>
    <w:p w:rsidR="00A6361D" w:rsidRPr="00A6361D" w:rsidRDefault="00A6361D" w:rsidP="00A6361D">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it-IT"/>
        </w:rPr>
      </w:pPr>
      <w:r w:rsidRPr="00A6361D">
        <w:rPr>
          <w:rFonts w:ascii="Times New Roman" w:eastAsiaTheme="minorEastAsia" w:hAnsi="Times New Roman" w:cs="Times New Roman"/>
          <w:bCs/>
          <w:sz w:val="24"/>
          <w:szCs w:val="24"/>
          <w:lang w:eastAsia="it-IT"/>
        </w:rPr>
        <w:t xml:space="preserve">identificazione di prodotti tematici, promozione e commercializzazione. </w:t>
      </w:r>
    </w:p>
    <w:p w:rsidR="00A6361D" w:rsidRPr="00A6361D" w:rsidRDefault="00A6361D" w:rsidP="00A6361D">
      <w:pPr>
        <w:widowControl w:val="0"/>
        <w:autoSpaceDE w:val="0"/>
        <w:autoSpaceDN w:val="0"/>
        <w:adjustRightInd w:val="0"/>
        <w:spacing w:after="0" w:line="240" w:lineRule="auto"/>
        <w:ind w:left="1080" w:hanging="1080"/>
        <w:jc w:val="both"/>
        <w:rPr>
          <w:rFonts w:ascii="Times New Roman" w:eastAsiaTheme="minorEastAsia" w:hAnsi="Times New Roman" w:cs="Times New Roman"/>
          <w:sz w:val="24"/>
          <w:szCs w:val="24"/>
          <w:lang w:eastAsia="it-IT"/>
        </w:rPr>
      </w:pPr>
    </w:p>
    <w:p w:rsidR="00A6361D" w:rsidRPr="00A6361D" w:rsidRDefault="00A6361D" w:rsidP="00A6361D">
      <w:pPr>
        <w:widowControl w:val="0"/>
        <w:autoSpaceDE w:val="0"/>
        <w:autoSpaceDN w:val="0"/>
        <w:adjustRightInd w:val="0"/>
        <w:spacing w:after="0" w:line="240" w:lineRule="auto"/>
        <w:ind w:left="1080" w:hanging="1080"/>
        <w:jc w:val="both"/>
        <w:rPr>
          <w:rFonts w:ascii="Times New Roman" w:eastAsiaTheme="minorEastAsia" w:hAnsi="Times New Roman" w:cs="Times New Roman"/>
          <w:sz w:val="24"/>
          <w:szCs w:val="24"/>
          <w:lang w:eastAsia="it-IT"/>
        </w:rPr>
      </w:pPr>
    </w:p>
    <w:p w:rsidR="00A6361D" w:rsidRPr="00A6361D" w:rsidRDefault="00A6361D" w:rsidP="00A6361D">
      <w:pPr>
        <w:widowControl w:val="0"/>
        <w:autoSpaceDE w:val="0"/>
        <w:autoSpaceDN w:val="0"/>
        <w:adjustRightInd w:val="0"/>
        <w:spacing w:after="0" w:line="240" w:lineRule="auto"/>
        <w:ind w:left="1080" w:hanging="1080"/>
        <w:jc w:val="both"/>
        <w:rPr>
          <w:rFonts w:ascii="Times New Roman" w:eastAsiaTheme="minorEastAsia" w:hAnsi="Times New Roman" w:cs="Times New Roman"/>
          <w:bCs/>
          <w:sz w:val="24"/>
          <w:szCs w:val="24"/>
          <w:lang w:eastAsia="it-IT"/>
        </w:rPr>
      </w:pPr>
      <w:r>
        <w:rPr>
          <w:rFonts w:ascii="Times New Roman" w:eastAsiaTheme="minorEastAsia" w:hAnsi="Times New Roman" w:cs="Times New Roman"/>
          <w:bCs/>
          <w:sz w:val="24"/>
          <w:szCs w:val="24"/>
          <w:lang w:eastAsia="it-IT"/>
        </w:rPr>
        <w:lastRenderedPageBreak/>
        <w:t>Progetto finanziato interamente da Trasferimenti regionali.</w:t>
      </w:r>
    </w:p>
    <w:p w:rsidR="00A6361D" w:rsidRPr="00A6361D" w:rsidRDefault="00A6361D" w:rsidP="00A6361D">
      <w:pPr>
        <w:widowControl w:val="0"/>
        <w:autoSpaceDE w:val="0"/>
        <w:autoSpaceDN w:val="0"/>
        <w:adjustRightInd w:val="0"/>
        <w:spacing w:after="0" w:line="240" w:lineRule="auto"/>
        <w:ind w:left="1080" w:hanging="1080"/>
        <w:jc w:val="both"/>
        <w:rPr>
          <w:rFonts w:ascii="Times New Roman" w:eastAsiaTheme="minorEastAsia" w:hAnsi="Times New Roman" w:cs="Times New Roman"/>
          <w:bCs/>
          <w:sz w:val="24"/>
          <w:szCs w:val="24"/>
          <w:lang w:eastAsia="it-IT"/>
        </w:rPr>
      </w:pPr>
    </w:p>
    <w:p w:rsidR="00295ABB" w:rsidRDefault="00295ABB" w:rsidP="003D0A7A">
      <w:pPr>
        <w:autoSpaceDE w:val="0"/>
        <w:autoSpaceDN w:val="0"/>
        <w:adjustRightInd w:val="0"/>
        <w:spacing w:after="0" w:line="240" w:lineRule="auto"/>
        <w:rPr>
          <w:rFonts w:ascii="Arial" w:hAnsi="Arial" w:cs="Arial"/>
          <w:b/>
          <w:bCs/>
        </w:rPr>
      </w:pPr>
    </w:p>
    <w:p w:rsidR="00295ABB" w:rsidRDefault="00295ABB" w:rsidP="003D0A7A">
      <w:pPr>
        <w:autoSpaceDE w:val="0"/>
        <w:autoSpaceDN w:val="0"/>
        <w:adjustRightInd w:val="0"/>
        <w:spacing w:after="0" w:line="240" w:lineRule="auto"/>
        <w:rPr>
          <w:rFonts w:ascii="Arial" w:hAnsi="Arial" w:cs="Arial"/>
          <w:b/>
          <w:bCs/>
        </w:rPr>
      </w:pPr>
    </w:p>
    <w:p w:rsidR="00295ABB" w:rsidRDefault="00295ABB" w:rsidP="003D0A7A">
      <w:pPr>
        <w:autoSpaceDE w:val="0"/>
        <w:autoSpaceDN w:val="0"/>
        <w:adjustRightInd w:val="0"/>
        <w:spacing w:after="0" w:line="240" w:lineRule="auto"/>
        <w:rPr>
          <w:rFonts w:ascii="Arial" w:hAnsi="Arial" w:cs="Arial"/>
          <w:b/>
          <w:bCs/>
        </w:rPr>
      </w:pPr>
    </w:p>
    <w:p w:rsidR="003D0A7A" w:rsidRDefault="003D0A7A" w:rsidP="003D0A7A">
      <w:pPr>
        <w:autoSpaceDE w:val="0"/>
        <w:autoSpaceDN w:val="0"/>
        <w:adjustRightInd w:val="0"/>
        <w:spacing w:after="0" w:line="240" w:lineRule="auto"/>
        <w:rPr>
          <w:rFonts w:ascii="Arial" w:hAnsi="Arial" w:cs="Arial"/>
          <w:b/>
          <w:bCs/>
        </w:rPr>
      </w:pPr>
      <w:r>
        <w:rPr>
          <w:rFonts w:ascii="Arial" w:hAnsi="Arial" w:cs="Arial"/>
          <w:b/>
          <w:bCs/>
        </w:rPr>
        <w:t>Analisi delle spese in c/capitale:</w:t>
      </w:r>
    </w:p>
    <w:p w:rsidR="003B60F1" w:rsidRDefault="003B60F1" w:rsidP="003D0A7A">
      <w:pPr>
        <w:autoSpaceDE w:val="0"/>
        <w:autoSpaceDN w:val="0"/>
        <w:adjustRightInd w:val="0"/>
        <w:spacing w:after="0" w:line="240" w:lineRule="auto"/>
        <w:rPr>
          <w:rFonts w:ascii="Arial" w:hAnsi="Arial" w:cs="Arial"/>
          <w:b/>
          <w:bCs/>
        </w:rPr>
      </w:pPr>
    </w:p>
    <w:tbl>
      <w:tblPr>
        <w:tblW w:w="13860" w:type="dxa"/>
        <w:tblCellMar>
          <w:left w:w="70" w:type="dxa"/>
          <w:right w:w="70" w:type="dxa"/>
        </w:tblCellMar>
        <w:tblLook w:val="04A0" w:firstRow="1" w:lastRow="0" w:firstColumn="1" w:lastColumn="0" w:noHBand="0" w:noVBand="1"/>
      </w:tblPr>
      <w:tblGrid>
        <w:gridCol w:w="587"/>
        <w:gridCol w:w="580"/>
        <w:gridCol w:w="7073"/>
        <w:gridCol w:w="1960"/>
        <w:gridCol w:w="1820"/>
        <w:gridCol w:w="1840"/>
      </w:tblGrid>
      <w:tr w:rsidR="009756F1" w:rsidRPr="009756F1" w:rsidTr="009756F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F1" w:rsidRPr="009756F1" w:rsidRDefault="009756F1" w:rsidP="009756F1">
            <w:pPr>
              <w:spacing w:after="0" w:line="240" w:lineRule="auto"/>
              <w:jc w:val="right"/>
              <w:rPr>
                <w:rFonts w:ascii="Calibri" w:eastAsia="Times New Roman" w:hAnsi="Calibri" w:cs="Arial"/>
                <w:color w:val="000000"/>
                <w:lang w:eastAsia="it-IT"/>
              </w:rPr>
            </w:pPr>
            <w:r w:rsidRPr="009756F1">
              <w:rPr>
                <w:rFonts w:ascii="Calibri" w:eastAsia="Times New Roman" w:hAnsi="Calibri" w:cs="Arial"/>
                <w:color w:val="000000"/>
                <w:lang w:eastAsia="it-IT"/>
              </w:rPr>
              <w:t>1100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F1" w:rsidRPr="009756F1" w:rsidRDefault="009756F1" w:rsidP="009756F1">
            <w:pPr>
              <w:spacing w:after="0" w:line="240" w:lineRule="auto"/>
              <w:jc w:val="right"/>
              <w:rPr>
                <w:rFonts w:ascii="Calibri" w:eastAsia="Times New Roman" w:hAnsi="Calibri" w:cs="Arial"/>
                <w:color w:val="000000"/>
                <w:lang w:eastAsia="it-IT"/>
              </w:rPr>
            </w:pPr>
            <w:r w:rsidRPr="009756F1">
              <w:rPr>
                <w:rFonts w:ascii="Calibri" w:eastAsia="Times New Roman" w:hAnsi="Calibri" w:cs="Arial"/>
                <w:color w:val="000000"/>
                <w:lang w:eastAsia="it-IT"/>
              </w:rPr>
              <w:t>0</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6F1" w:rsidRPr="009756F1" w:rsidRDefault="009756F1" w:rsidP="009756F1">
            <w:pPr>
              <w:spacing w:after="0" w:line="240" w:lineRule="auto"/>
              <w:rPr>
                <w:rFonts w:ascii="Calibri" w:eastAsia="Times New Roman" w:hAnsi="Calibri" w:cs="Arial"/>
                <w:color w:val="000000"/>
                <w:lang w:eastAsia="it-IT"/>
              </w:rPr>
            </w:pPr>
            <w:r w:rsidRPr="009756F1">
              <w:rPr>
                <w:rFonts w:ascii="Calibri" w:eastAsia="Times New Roman" w:hAnsi="Calibri" w:cs="Arial"/>
                <w:color w:val="000000"/>
                <w:lang w:eastAsia="it-IT"/>
              </w:rPr>
              <w:t>LAVORI DI REALIZZAZIONE RECUPERO E RIUSO DEL SISTEMA DEI MANUFATTI FERROVIARI</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F1" w:rsidRPr="009756F1" w:rsidRDefault="009756F1" w:rsidP="009756F1">
            <w:pPr>
              <w:spacing w:after="0" w:line="240" w:lineRule="auto"/>
              <w:jc w:val="right"/>
              <w:rPr>
                <w:rFonts w:ascii="Calibri" w:eastAsia="Times New Roman" w:hAnsi="Calibri" w:cs="Arial"/>
                <w:color w:val="000000"/>
                <w:lang w:eastAsia="it-IT"/>
              </w:rPr>
            </w:pPr>
            <w:r w:rsidRPr="009756F1">
              <w:rPr>
                <w:rFonts w:ascii="Calibri" w:eastAsia="Times New Roman" w:hAnsi="Calibri" w:cs="Arial"/>
                <w:color w:val="000000"/>
                <w:lang w:eastAsia="it-IT"/>
              </w:rPr>
              <w:t>500.000,00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F1" w:rsidRPr="009756F1" w:rsidRDefault="009756F1" w:rsidP="009756F1">
            <w:pPr>
              <w:spacing w:after="0" w:line="240" w:lineRule="auto"/>
              <w:jc w:val="right"/>
              <w:rPr>
                <w:rFonts w:ascii="Calibri" w:eastAsia="Times New Roman" w:hAnsi="Calibri" w:cs="Arial"/>
                <w:color w:val="000000"/>
                <w:lang w:eastAsia="it-IT"/>
              </w:rPr>
            </w:pPr>
            <w:r w:rsidRPr="009756F1">
              <w:rPr>
                <w:rFonts w:ascii="Calibri" w:eastAsia="Times New Roman" w:hAnsi="Calibri" w:cs="Arial"/>
                <w:color w:val="000000"/>
                <w:lang w:eastAsia="it-IT"/>
              </w:rPr>
              <w:t>1.677.021,73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F1" w:rsidRPr="009756F1" w:rsidRDefault="009756F1" w:rsidP="009756F1">
            <w:pPr>
              <w:spacing w:after="0" w:line="240" w:lineRule="auto"/>
              <w:jc w:val="right"/>
              <w:rPr>
                <w:rFonts w:ascii="Calibri" w:eastAsia="Times New Roman" w:hAnsi="Calibri" w:cs="Arial"/>
                <w:color w:val="000000"/>
                <w:lang w:eastAsia="it-IT"/>
              </w:rPr>
            </w:pPr>
            <w:r w:rsidRPr="009756F1">
              <w:rPr>
                <w:rFonts w:ascii="Calibri" w:eastAsia="Times New Roman" w:hAnsi="Calibri" w:cs="Arial"/>
                <w:color w:val="000000"/>
                <w:lang w:eastAsia="it-IT"/>
              </w:rPr>
              <w:t>1.000.000,00</w:t>
            </w:r>
          </w:p>
        </w:tc>
      </w:tr>
    </w:tbl>
    <w:p w:rsidR="00A6361D" w:rsidRDefault="00A6361D" w:rsidP="003D0A7A">
      <w:pPr>
        <w:autoSpaceDE w:val="0"/>
        <w:autoSpaceDN w:val="0"/>
        <w:adjustRightInd w:val="0"/>
        <w:spacing w:after="0" w:line="240" w:lineRule="auto"/>
        <w:rPr>
          <w:rFonts w:ascii="Arial" w:hAnsi="Arial" w:cs="Arial"/>
          <w:b/>
          <w:bCs/>
        </w:rPr>
      </w:pPr>
    </w:p>
    <w:p w:rsidR="00631759" w:rsidRPr="00631759" w:rsidRDefault="00631759" w:rsidP="00631759">
      <w:pPr>
        <w:widowControl w:val="0"/>
        <w:autoSpaceDE w:val="0"/>
        <w:autoSpaceDN w:val="0"/>
        <w:adjustRightInd w:val="0"/>
        <w:spacing w:after="0" w:line="240" w:lineRule="auto"/>
        <w:ind w:left="1080" w:hanging="1080"/>
        <w:jc w:val="both"/>
        <w:rPr>
          <w:rFonts w:ascii="Times New Roman" w:eastAsiaTheme="minorEastAsia" w:hAnsi="Times New Roman" w:cs="Times New Roman"/>
          <w:b/>
          <w:bCs/>
          <w:sz w:val="24"/>
          <w:szCs w:val="24"/>
          <w:lang w:eastAsia="it-IT"/>
        </w:rPr>
      </w:pPr>
      <w:r w:rsidRPr="00631759">
        <w:rPr>
          <w:rFonts w:ascii="Times New Roman" w:eastAsiaTheme="minorEastAsia" w:hAnsi="Times New Roman" w:cs="Times New Roman"/>
          <w:b/>
          <w:bCs/>
          <w:sz w:val="24"/>
          <w:szCs w:val="24"/>
          <w:lang w:eastAsia="it-IT"/>
        </w:rPr>
        <w:t>In adesione all</w:t>
      </w:r>
      <w:r w:rsidRPr="00631759">
        <w:rPr>
          <w:rFonts w:ascii="Times New Roman" w:eastAsiaTheme="minorEastAsia" w:hAnsi="Times New Roman" w:cs="Times New Roman"/>
          <w:b/>
          <w:bCs/>
          <w:i/>
          <w:sz w:val="24"/>
          <w:szCs w:val="24"/>
          <w:lang w:eastAsia="it-IT"/>
        </w:rPr>
        <w:t>’Avviso pubblico regionale per l’erogazione di contributi agli investimenti per la progettazione e/o la realizzazione di opere necessarie alla rifunzionalizzazione di beni del patrimonio disponibile della Regione, da concedere in comodato d’uso</w:t>
      </w:r>
      <w:r w:rsidRPr="00631759">
        <w:rPr>
          <w:rFonts w:ascii="Times New Roman" w:eastAsiaTheme="minorEastAsia" w:hAnsi="Times New Roman" w:cs="Times New Roman"/>
          <w:b/>
          <w:bCs/>
          <w:sz w:val="24"/>
          <w:szCs w:val="24"/>
          <w:lang w:eastAsia="it-IT"/>
        </w:rPr>
        <w:t xml:space="preserve">, da finanziare con le risorse disponibili sul fondo previsto dall’articolo 5, comma 2 della L.R. n. 5 del 09.03.2015 e ss.mm.ii., l’Unione ha presentato in data 16.12.2015, all’Ass.to Reg. degli EE.LL., Finanze e Urbanistica, domanda di partecipazione con richiesta di un contributo agli investimenti per l’attuazione dell’intervento denominato “Recupero e riuso del sistema dei manufatti ferroviari dismessi” che prevede una spesa complessiva di €. </w:t>
      </w:r>
      <w:r>
        <w:rPr>
          <w:rFonts w:ascii="Times New Roman" w:eastAsiaTheme="minorEastAsia" w:hAnsi="Times New Roman" w:cs="Times New Roman"/>
          <w:b/>
          <w:bCs/>
          <w:sz w:val="24"/>
          <w:szCs w:val="24"/>
          <w:lang w:eastAsia="it-IT"/>
        </w:rPr>
        <w:t>3.177.0212,73</w:t>
      </w:r>
      <w:r w:rsidR="00C93C25">
        <w:rPr>
          <w:rFonts w:ascii="Times New Roman" w:eastAsiaTheme="minorEastAsia" w:hAnsi="Times New Roman" w:cs="Times New Roman"/>
          <w:b/>
          <w:bCs/>
          <w:sz w:val="24"/>
          <w:szCs w:val="24"/>
          <w:lang w:eastAsia="it-IT"/>
        </w:rPr>
        <w:t xml:space="preserve"> </w:t>
      </w:r>
      <w:r w:rsidRPr="00631759">
        <w:rPr>
          <w:rFonts w:ascii="Times New Roman" w:eastAsiaTheme="minorEastAsia" w:hAnsi="Times New Roman" w:cs="Times New Roman"/>
          <w:b/>
          <w:bCs/>
          <w:sz w:val="24"/>
          <w:szCs w:val="24"/>
          <w:lang w:eastAsia="it-IT"/>
        </w:rPr>
        <w:t>; per i suddetti manufatti, come previsto dal bando, è stata avanzata richiesta di assegnazione in comodato d’uso.</w:t>
      </w:r>
    </w:p>
    <w:p w:rsidR="00631759" w:rsidRPr="00631759" w:rsidRDefault="00631759" w:rsidP="00631759">
      <w:pPr>
        <w:widowControl w:val="0"/>
        <w:autoSpaceDE w:val="0"/>
        <w:autoSpaceDN w:val="0"/>
        <w:adjustRightInd w:val="0"/>
        <w:spacing w:after="0" w:line="240" w:lineRule="auto"/>
        <w:ind w:left="1080" w:hanging="1080"/>
        <w:jc w:val="both"/>
        <w:rPr>
          <w:rFonts w:ascii="Times New Roman" w:eastAsiaTheme="minorEastAsia" w:hAnsi="Times New Roman" w:cs="Times New Roman"/>
          <w:b/>
          <w:bCs/>
          <w:sz w:val="24"/>
          <w:szCs w:val="24"/>
          <w:lang w:eastAsia="it-IT"/>
        </w:rPr>
      </w:pPr>
      <w:r w:rsidRPr="00631759">
        <w:rPr>
          <w:rFonts w:ascii="Times New Roman" w:eastAsiaTheme="minorEastAsia" w:hAnsi="Times New Roman" w:cs="Times New Roman"/>
          <w:b/>
          <w:bCs/>
          <w:sz w:val="24"/>
          <w:szCs w:val="24"/>
          <w:lang w:eastAsia="it-IT"/>
        </w:rPr>
        <w:t xml:space="preserve">La proposta di intervento interessa tutti i Comuni dell’Unione; consiste essenzialmente nel recupero di n. 21 case cantoniere e n. 3 stazioni dismesse, comprese tra il km 2+713 e il km 35+554 del tracciato ferroviario Monserrato – Isili. </w:t>
      </w:r>
    </w:p>
    <w:p w:rsidR="00631759" w:rsidRPr="00631759" w:rsidRDefault="00631759" w:rsidP="00631759">
      <w:pPr>
        <w:widowControl w:val="0"/>
        <w:autoSpaceDE w:val="0"/>
        <w:autoSpaceDN w:val="0"/>
        <w:adjustRightInd w:val="0"/>
        <w:spacing w:after="0" w:line="240" w:lineRule="auto"/>
        <w:ind w:left="1080" w:hanging="1080"/>
        <w:jc w:val="both"/>
        <w:rPr>
          <w:rFonts w:ascii="Times New Roman" w:eastAsiaTheme="minorEastAsia" w:hAnsi="Times New Roman" w:cs="Times New Roman"/>
          <w:b/>
          <w:bCs/>
          <w:sz w:val="24"/>
          <w:szCs w:val="24"/>
          <w:lang w:eastAsia="it-IT"/>
        </w:rPr>
      </w:pPr>
      <w:r w:rsidRPr="00631759">
        <w:rPr>
          <w:rFonts w:ascii="Times New Roman" w:eastAsiaTheme="minorEastAsia" w:hAnsi="Times New Roman" w:cs="Times New Roman"/>
          <w:b/>
          <w:bCs/>
          <w:sz w:val="24"/>
          <w:szCs w:val="24"/>
          <w:lang w:eastAsia="it-IT"/>
        </w:rPr>
        <w:t>L’intervento prevede il restauro dei manufatti, per il successivo riuso finalizzato all’ampliamento dell’offerta turistico ricettiva ed alla promozione del territorio, delle sue risorse identitarie e delle eccellenze enogastronomiche locali.</w:t>
      </w:r>
    </w:p>
    <w:p w:rsidR="00A6361D" w:rsidRDefault="00631759" w:rsidP="00631759">
      <w:pPr>
        <w:autoSpaceDE w:val="0"/>
        <w:autoSpaceDN w:val="0"/>
        <w:adjustRightInd w:val="0"/>
        <w:spacing w:after="0" w:line="240" w:lineRule="auto"/>
        <w:rPr>
          <w:rFonts w:ascii="Arial" w:hAnsi="Arial" w:cs="Arial"/>
          <w:b/>
          <w:bCs/>
        </w:rPr>
      </w:pPr>
      <w:r w:rsidRPr="00631759">
        <w:rPr>
          <w:rFonts w:ascii="Times New Roman" w:eastAsiaTheme="minorEastAsia" w:hAnsi="Times New Roman" w:cs="Times New Roman"/>
          <w:b/>
          <w:bCs/>
          <w:sz w:val="24"/>
          <w:szCs w:val="24"/>
          <w:lang w:eastAsia="it-IT"/>
        </w:rPr>
        <w:t>L’attuazione del progetto è coerente con gli obiettivi dell’Accordo di Programma Quadro PT-CRP-04 “Club di prodotto” sottoscritto con la Regione Sardegna e in corso di avvio</w:t>
      </w:r>
    </w:p>
    <w:p w:rsidR="00A6361D" w:rsidRDefault="00A6361D" w:rsidP="003D0A7A">
      <w:pPr>
        <w:autoSpaceDE w:val="0"/>
        <w:autoSpaceDN w:val="0"/>
        <w:adjustRightInd w:val="0"/>
        <w:spacing w:after="0" w:line="240" w:lineRule="auto"/>
        <w:rPr>
          <w:rFonts w:ascii="Arial" w:hAnsi="Arial" w:cs="Arial"/>
          <w:b/>
          <w:bCs/>
        </w:rPr>
      </w:pPr>
    </w:p>
    <w:p w:rsidR="00A6361D" w:rsidRDefault="00A6361D"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860AF5" w:rsidRDefault="00860AF5" w:rsidP="003D0A7A">
      <w:pPr>
        <w:autoSpaceDE w:val="0"/>
        <w:autoSpaceDN w:val="0"/>
        <w:adjustRightInd w:val="0"/>
        <w:spacing w:after="0" w:line="240" w:lineRule="auto"/>
        <w:rPr>
          <w:rFonts w:ascii="Arial" w:hAnsi="Arial" w:cs="Arial"/>
          <w:b/>
          <w:bCs/>
        </w:rPr>
      </w:pPr>
    </w:p>
    <w:p w:rsidR="00A6361D" w:rsidRDefault="00A6361D" w:rsidP="003D0A7A">
      <w:pPr>
        <w:autoSpaceDE w:val="0"/>
        <w:autoSpaceDN w:val="0"/>
        <w:adjustRightInd w:val="0"/>
        <w:spacing w:after="0" w:line="240" w:lineRule="auto"/>
        <w:rPr>
          <w:rFonts w:ascii="Arial" w:hAnsi="Arial" w:cs="Arial"/>
          <w:b/>
          <w:bCs/>
        </w:rPr>
      </w:pPr>
    </w:p>
    <w:p w:rsidR="003B60F1" w:rsidRDefault="003B60F1" w:rsidP="003D0A7A">
      <w:pPr>
        <w:autoSpaceDE w:val="0"/>
        <w:autoSpaceDN w:val="0"/>
        <w:adjustRightInd w:val="0"/>
        <w:spacing w:after="0" w:line="240" w:lineRule="auto"/>
        <w:rPr>
          <w:rFonts w:ascii="Arial" w:hAnsi="Arial" w:cs="Arial"/>
        </w:rPr>
      </w:pPr>
    </w:p>
    <w:p w:rsidR="003D0A7A" w:rsidRPr="006B7B8B" w:rsidRDefault="003D0A7A" w:rsidP="003D0A7A">
      <w:pPr>
        <w:autoSpaceDE w:val="0"/>
        <w:autoSpaceDN w:val="0"/>
        <w:adjustRightInd w:val="0"/>
        <w:spacing w:after="0" w:line="240" w:lineRule="auto"/>
        <w:rPr>
          <w:rFonts w:ascii="Arial" w:hAnsi="Arial" w:cs="Arial"/>
          <w:b/>
          <w:bCs/>
          <w:sz w:val="28"/>
          <w:szCs w:val="28"/>
        </w:rPr>
      </w:pPr>
      <w:r w:rsidRPr="006B7B8B">
        <w:rPr>
          <w:rFonts w:ascii="Arial" w:hAnsi="Arial" w:cs="Arial"/>
          <w:b/>
          <w:bCs/>
          <w:sz w:val="28"/>
          <w:szCs w:val="28"/>
        </w:rPr>
        <w:lastRenderedPageBreak/>
        <w:t>Patto di stabilità Interno:</w:t>
      </w:r>
    </w:p>
    <w:p w:rsidR="006B7B8B" w:rsidRDefault="00923677" w:rsidP="003D0A7A">
      <w:pPr>
        <w:autoSpaceDE w:val="0"/>
        <w:autoSpaceDN w:val="0"/>
        <w:adjustRightInd w:val="0"/>
        <w:spacing w:after="0" w:line="240" w:lineRule="auto"/>
        <w:rPr>
          <w:rFonts w:ascii="Arial" w:hAnsi="Arial" w:cs="Arial"/>
        </w:rPr>
      </w:pPr>
      <w:r>
        <w:rPr>
          <w:rFonts w:ascii="Arial" w:hAnsi="Arial" w:cs="Arial"/>
        </w:rPr>
        <w:t>L’</w:t>
      </w:r>
      <w:r w:rsidR="006B7B8B">
        <w:rPr>
          <w:rFonts w:ascii="Arial" w:hAnsi="Arial" w:cs="Arial"/>
        </w:rPr>
        <w:t xml:space="preserve">unione dei Comuni del Parteolla e Basso Campidano non ente soggetto al Patto di stabilità. </w:t>
      </w:r>
    </w:p>
    <w:p w:rsidR="003D0A7A" w:rsidRDefault="003D0A7A" w:rsidP="003D0A7A">
      <w:pPr>
        <w:autoSpaceDE w:val="0"/>
        <w:autoSpaceDN w:val="0"/>
        <w:adjustRightInd w:val="0"/>
        <w:spacing w:after="0" w:line="240" w:lineRule="auto"/>
        <w:rPr>
          <w:rFonts w:ascii="Arial" w:hAnsi="Arial" w:cs="Arial"/>
        </w:rPr>
      </w:pPr>
    </w:p>
    <w:p w:rsidR="00D24F24" w:rsidRDefault="00D24F24" w:rsidP="003D0A7A">
      <w:pPr>
        <w:autoSpaceDE w:val="0"/>
        <w:autoSpaceDN w:val="0"/>
        <w:adjustRightInd w:val="0"/>
        <w:spacing w:after="0" w:line="240" w:lineRule="auto"/>
        <w:rPr>
          <w:rFonts w:ascii="Arial" w:hAnsi="Arial" w:cs="Arial"/>
          <w:b/>
          <w:bCs/>
        </w:rPr>
      </w:pPr>
      <w:r>
        <w:rPr>
          <w:rFonts w:ascii="Arial" w:hAnsi="Arial" w:cs="Arial"/>
          <w:b/>
          <w:bCs/>
        </w:rPr>
        <w:t>SPESE DEL PERSONALE</w:t>
      </w:r>
    </w:p>
    <w:p w:rsidR="00DA717E" w:rsidRDefault="00DA717E" w:rsidP="003D0A7A">
      <w:pPr>
        <w:autoSpaceDE w:val="0"/>
        <w:autoSpaceDN w:val="0"/>
        <w:adjustRightInd w:val="0"/>
        <w:spacing w:after="0" w:line="240" w:lineRule="auto"/>
        <w:rPr>
          <w:rFonts w:ascii="Arial" w:hAnsi="Arial" w:cs="Arial"/>
          <w:b/>
          <w:bCs/>
        </w:rPr>
      </w:pPr>
      <w:r>
        <w:rPr>
          <w:rFonts w:ascii="Arial" w:hAnsi="Arial" w:cs="Arial"/>
          <w:b/>
          <w:bCs/>
        </w:rPr>
        <w:t>Di seguito si riportano le spese del personale suddivise sulla base del personale in forza in ogni settore:</w:t>
      </w:r>
    </w:p>
    <w:p w:rsidR="00726D7E" w:rsidRDefault="00726D7E" w:rsidP="003D0A7A">
      <w:pPr>
        <w:autoSpaceDE w:val="0"/>
        <w:autoSpaceDN w:val="0"/>
        <w:adjustRightInd w:val="0"/>
        <w:spacing w:after="0" w:line="240" w:lineRule="auto"/>
        <w:rPr>
          <w:rFonts w:ascii="Arial" w:hAnsi="Arial" w:cs="Arial"/>
          <w:b/>
          <w:bCs/>
        </w:rPr>
      </w:pPr>
    </w:p>
    <w:p w:rsidR="00726D7E" w:rsidRDefault="00726D7E" w:rsidP="003D0A7A">
      <w:pPr>
        <w:autoSpaceDE w:val="0"/>
        <w:autoSpaceDN w:val="0"/>
        <w:adjustRightInd w:val="0"/>
        <w:spacing w:after="0" w:line="240" w:lineRule="auto"/>
        <w:rPr>
          <w:rFonts w:ascii="Arial" w:hAnsi="Arial" w:cs="Arial"/>
          <w:b/>
          <w:bCs/>
        </w:rPr>
      </w:pPr>
      <w:r>
        <w:rPr>
          <w:rFonts w:ascii="Arial" w:hAnsi="Arial" w:cs="Arial"/>
          <w:b/>
          <w:bCs/>
        </w:rPr>
        <w:t>SETTORE AFFARI GENERALI</w:t>
      </w:r>
    </w:p>
    <w:p w:rsidR="00DA717E" w:rsidRDefault="00DA717E" w:rsidP="003D0A7A">
      <w:pPr>
        <w:autoSpaceDE w:val="0"/>
        <w:autoSpaceDN w:val="0"/>
        <w:adjustRightInd w:val="0"/>
        <w:spacing w:after="0" w:line="240" w:lineRule="auto"/>
        <w:rPr>
          <w:rFonts w:ascii="Arial" w:hAnsi="Arial" w:cs="Arial"/>
          <w:b/>
          <w:bCs/>
        </w:rPr>
      </w:pPr>
      <w:r>
        <w:rPr>
          <w:rFonts w:ascii="Arial" w:hAnsi="Arial" w:cs="Arial"/>
          <w:b/>
          <w:bCs/>
        </w:rPr>
        <w:t xml:space="preserve"> </w:t>
      </w:r>
    </w:p>
    <w:tbl>
      <w:tblPr>
        <w:tblW w:w="11380" w:type="dxa"/>
        <w:tblInd w:w="5" w:type="dxa"/>
        <w:tblCellMar>
          <w:left w:w="70" w:type="dxa"/>
          <w:right w:w="70" w:type="dxa"/>
        </w:tblCellMar>
        <w:tblLook w:val="04A0" w:firstRow="1" w:lastRow="0" w:firstColumn="1" w:lastColumn="0" w:noHBand="0" w:noVBand="1"/>
      </w:tblPr>
      <w:tblGrid>
        <w:gridCol w:w="1660"/>
        <w:gridCol w:w="1520"/>
        <w:gridCol w:w="1420"/>
        <w:gridCol w:w="1240"/>
        <w:gridCol w:w="1500"/>
        <w:gridCol w:w="1460"/>
        <w:gridCol w:w="1280"/>
        <w:gridCol w:w="1300"/>
      </w:tblGrid>
      <w:tr w:rsidR="0005111F" w:rsidRPr="0005111F" w:rsidTr="0005111F">
        <w:trPr>
          <w:trHeight w:val="705"/>
        </w:trPr>
        <w:tc>
          <w:tcPr>
            <w:tcW w:w="166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DIPENDENTE</w:t>
            </w:r>
          </w:p>
        </w:tc>
        <w:tc>
          <w:tcPr>
            <w:tcW w:w="15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CAT.</w:t>
            </w:r>
          </w:p>
        </w:tc>
        <w:tc>
          <w:tcPr>
            <w:tcW w:w="14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 xml:space="preserve">STIPENDIO LORDO  </w:t>
            </w: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13^</w:t>
            </w:r>
          </w:p>
        </w:tc>
        <w:tc>
          <w:tcPr>
            <w:tcW w:w="1500" w:type="dxa"/>
            <w:tcBorders>
              <w:top w:val="single" w:sz="8" w:space="0" w:color="auto"/>
              <w:left w:val="nil"/>
              <w:bottom w:val="single" w:sz="4" w:space="0" w:color="auto"/>
              <w:right w:val="nil"/>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COMPARTO</w:t>
            </w:r>
          </w:p>
        </w:tc>
        <w:tc>
          <w:tcPr>
            <w:tcW w:w="146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V.C.</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TOTALE</w:t>
            </w:r>
          </w:p>
        </w:tc>
        <w:tc>
          <w:tcPr>
            <w:tcW w:w="1300" w:type="dxa"/>
            <w:tcBorders>
              <w:top w:val="single" w:sz="8" w:space="0" w:color="auto"/>
              <w:left w:val="nil"/>
              <w:bottom w:val="nil"/>
              <w:right w:val="single" w:sz="8"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 </w:t>
            </w:r>
          </w:p>
        </w:tc>
      </w:tr>
      <w:tr w:rsidR="0005111F" w:rsidRPr="0005111F" w:rsidTr="0005111F">
        <w:trPr>
          <w:trHeight w:val="555"/>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11F" w:rsidRPr="0005111F" w:rsidRDefault="0005111F" w:rsidP="0005111F">
            <w:pPr>
              <w:spacing w:after="0" w:line="240" w:lineRule="auto"/>
              <w:rPr>
                <w:rFonts w:ascii="Arial" w:eastAsia="Times New Roman" w:hAnsi="Arial" w:cs="Arial"/>
                <w:sz w:val="20"/>
                <w:szCs w:val="20"/>
                <w:lang w:eastAsia="it-IT"/>
              </w:rPr>
            </w:pPr>
            <w:r w:rsidRPr="0005111F">
              <w:rPr>
                <w:rFonts w:ascii="Arial" w:eastAsia="Times New Roman" w:hAnsi="Arial" w:cs="Arial"/>
                <w:sz w:val="20"/>
                <w:szCs w:val="20"/>
                <w:lang w:eastAsia="it-IT"/>
              </w:rPr>
              <w:t>LECCA TIZIANA</w:t>
            </w:r>
          </w:p>
        </w:tc>
        <w:tc>
          <w:tcPr>
            <w:tcW w:w="15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sz w:val="20"/>
                <w:szCs w:val="20"/>
                <w:lang w:eastAsia="it-IT"/>
              </w:rPr>
            </w:pPr>
            <w:r w:rsidRPr="0005111F">
              <w:rPr>
                <w:rFonts w:ascii="Arial" w:eastAsia="Times New Roman" w:hAnsi="Arial" w:cs="Arial"/>
                <w:sz w:val="20"/>
                <w:szCs w:val="20"/>
                <w:lang w:eastAsia="it-IT"/>
              </w:rPr>
              <w:t>D1</w:t>
            </w:r>
          </w:p>
        </w:tc>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21.166,71 </w:t>
            </w:r>
          </w:p>
        </w:tc>
        <w:tc>
          <w:tcPr>
            <w:tcW w:w="1240" w:type="dxa"/>
            <w:tcBorders>
              <w:top w:val="nil"/>
              <w:left w:val="single" w:sz="8"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1.763,89 </w:t>
            </w:r>
          </w:p>
        </w:tc>
        <w:tc>
          <w:tcPr>
            <w:tcW w:w="1500" w:type="dxa"/>
            <w:tcBorders>
              <w:top w:val="nil"/>
              <w:left w:val="nil"/>
              <w:bottom w:val="single" w:sz="8" w:space="0" w:color="auto"/>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623,00 </w:t>
            </w:r>
          </w:p>
        </w:tc>
        <w:tc>
          <w:tcPr>
            <w:tcW w:w="1460" w:type="dxa"/>
            <w:tcBorders>
              <w:top w:val="nil"/>
              <w:left w:val="single" w:sz="4"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jc w:val="right"/>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€ 171,99</w:t>
            </w:r>
          </w:p>
        </w:tc>
        <w:tc>
          <w:tcPr>
            <w:tcW w:w="1280" w:type="dxa"/>
            <w:tcBorders>
              <w:top w:val="nil"/>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€ 23.725,59 </w:t>
            </w:r>
          </w:p>
        </w:tc>
        <w:tc>
          <w:tcPr>
            <w:tcW w:w="1300" w:type="dxa"/>
            <w:tcBorders>
              <w:top w:val="nil"/>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CAP.70/0</w:t>
            </w:r>
          </w:p>
        </w:tc>
      </w:tr>
      <w:tr w:rsidR="0005111F" w:rsidRPr="0005111F" w:rsidTr="0005111F">
        <w:trPr>
          <w:trHeight w:val="555"/>
        </w:trPr>
        <w:tc>
          <w:tcPr>
            <w:tcW w:w="166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sz w:val="20"/>
                <w:szCs w:val="20"/>
                <w:lang w:eastAsia="it-IT"/>
              </w:rPr>
            </w:pPr>
            <w:r w:rsidRPr="0005111F">
              <w:rPr>
                <w:rFonts w:ascii="Arial" w:eastAsia="Times New Roman" w:hAnsi="Arial" w:cs="Arial"/>
                <w:sz w:val="20"/>
                <w:szCs w:val="20"/>
                <w:lang w:eastAsia="it-IT"/>
              </w:rPr>
              <w:t>SIRIGU FRANCA</w:t>
            </w:r>
          </w:p>
        </w:tc>
        <w:tc>
          <w:tcPr>
            <w:tcW w:w="15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sz w:val="20"/>
                <w:szCs w:val="20"/>
                <w:lang w:eastAsia="it-IT"/>
              </w:rPr>
            </w:pPr>
            <w:r w:rsidRPr="0005111F">
              <w:rPr>
                <w:rFonts w:ascii="Arial" w:eastAsia="Times New Roman" w:hAnsi="Arial" w:cs="Arial"/>
                <w:sz w:val="20"/>
                <w:szCs w:val="20"/>
                <w:lang w:eastAsia="it-IT"/>
              </w:rPr>
              <w:t>B3</w:t>
            </w:r>
          </w:p>
        </w:tc>
        <w:tc>
          <w:tcPr>
            <w:tcW w:w="14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18.229,92 </w:t>
            </w:r>
          </w:p>
        </w:tc>
        <w:tc>
          <w:tcPr>
            <w:tcW w:w="12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1.519,16 </w:t>
            </w:r>
          </w:p>
        </w:tc>
        <w:tc>
          <w:tcPr>
            <w:tcW w:w="1500" w:type="dxa"/>
            <w:tcBorders>
              <w:top w:val="single" w:sz="4" w:space="0" w:color="auto"/>
              <w:left w:val="nil"/>
              <w:bottom w:val="single" w:sz="8" w:space="0" w:color="auto"/>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472,00 </w:t>
            </w: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jc w:val="right"/>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€ 150,29</w:t>
            </w:r>
          </w:p>
        </w:tc>
        <w:tc>
          <w:tcPr>
            <w:tcW w:w="1280" w:type="dxa"/>
            <w:tcBorders>
              <w:top w:val="single" w:sz="4" w:space="0" w:color="auto"/>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€ 20.371,37 </w:t>
            </w:r>
          </w:p>
        </w:tc>
        <w:tc>
          <w:tcPr>
            <w:tcW w:w="1300" w:type="dxa"/>
            <w:tcBorders>
              <w:top w:val="nil"/>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CAP.70/0</w:t>
            </w:r>
          </w:p>
        </w:tc>
      </w:tr>
      <w:tr w:rsidR="0005111F" w:rsidRPr="0005111F" w:rsidTr="0005111F">
        <w:trPr>
          <w:trHeight w:val="555"/>
        </w:trPr>
        <w:tc>
          <w:tcPr>
            <w:tcW w:w="166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p>
        </w:tc>
        <w:tc>
          <w:tcPr>
            <w:tcW w:w="15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420" w:type="dxa"/>
            <w:tcBorders>
              <w:top w:val="nil"/>
              <w:left w:val="nil"/>
              <w:bottom w:val="nil"/>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39.396,63 </w:t>
            </w:r>
          </w:p>
        </w:tc>
        <w:tc>
          <w:tcPr>
            <w:tcW w:w="124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3.283,05 </w:t>
            </w:r>
          </w:p>
        </w:tc>
        <w:tc>
          <w:tcPr>
            <w:tcW w:w="1500" w:type="dxa"/>
            <w:tcBorders>
              <w:top w:val="nil"/>
              <w:left w:val="single" w:sz="4" w:space="0" w:color="auto"/>
              <w:bottom w:val="nil"/>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1.095,00 </w:t>
            </w:r>
          </w:p>
        </w:tc>
        <w:tc>
          <w:tcPr>
            <w:tcW w:w="1460" w:type="dxa"/>
            <w:tcBorders>
              <w:top w:val="nil"/>
              <w:left w:val="single" w:sz="4" w:space="0" w:color="auto"/>
              <w:bottom w:val="nil"/>
              <w:right w:val="nil"/>
            </w:tcBorders>
            <w:shd w:val="clear" w:color="auto" w:fill="auto"/>
            <w:noWrap/>
            <w:vAlign w:val="bottom"/>
            <w:hideMark/>
          </w:tcPr>
          <w:p w:rsidR="0005111F" w:rsidRPr="0005111F" w:rsidRDefault="0005111F" w:rsidP="0005111F">
            <w:pPr>
              <w:spacing w:after="0" w:line="240" w:lineRule="auto"/>
              <w:jc w:val="right"/>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€ 322,28</w:t>
            </w:r>
          </w:p>
        </w:tc>
        <w:tc>
          <w:tcPr>
            <w:tcW w:w="1280" w:type="dxa"/>
            <w:tcBorders>
              <w:top w:val="nil"/>
              <w:left w:val="nil"/>
              <w:bottom w:val="nil"/>
              <w:right w:val="single" w:sz="8" w:space="0" w:color="auto"/>
            </w:tcBorders>
            <w:shd w:val="clear" w:color="auto" w:fill="auto"/>
            <w:noWrap/>
            <w:vAlign w:val="bottom"/>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€ 44.096,96 </w:t>
            </w:r>
          </w:p>
        </w:tc>
        <w:tc>
          <w:tcPr>
            <w:tcW w:w="1300" w:type="dxa"/>
            <w:tcBorders>
              <w:top w:val="nil"/>
              <w:left w:val="nil"/>
              <w:bottom w:val="nil"/>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w:t>
            </w:r>
          </w:p>
        </w:tc>
      </w:tr>
      <w:tr w:rsidR="0005111F" w:rsidRPr="0005111F" w:rsidTr="0005111F">
        <w:trPr>
          <w:trHeight w:val="555"/>
        </w:trPr>
        <w:tc>
          <w:tcPr>
            <w:tcW w:w="1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IMPONIBILE CPDEL</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CPDEL</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IMPONIBILE  INADEL</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INADEL</w:t>
            </w:r>
          </w:p>
        </w:tc>
        <w:tc>
          <w:tcPr>
            <w:tcW w:w="15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IMPONIBILE INAIL</w:t>
            </w:r>
          </w:p>
        </w:tc>
        <w:tc>
          <w:tcPr>
            <w:tcW w:w="1460" w:type="dxa"/>
            <w:tcBorders>
              <w:top w:val="single" w:sz="8" w:space="0" w:color="auto"/>
              <w:left w:val="nil"/>
              <w:bottom w:val="single" w:sz="4" w:space="0" w:color="auto"/>
              <w:right w:val="nil"/>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INAIL</w:t>
            </w:r>
          </w:p>
        </w:tc>
        <w:tc>
          <w:tcPr>
            <w:tcW w:w="12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TOT. ONERI</w:t>
            </w:r>
          </w:p>
        </w:tc>
        <w:tc>
          <w:tcPr>
            <w:tcW w:w="1300" w:type="dxa"/>
            <w:tcBorders>
              <w:top w:val="single" w:sz="8" w:space="0" w:color="auto"/>
              <w:left w:val="nil"/>
              <w:bottom w:val="nil"/>
              <w:right w:val="single" w:sz="8"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 </w:t>
            </w:r>
          </w:p>
        </w:tc>
      </w:tr>
      <w:tr w:rsidR="0005111F" w:rsidRPr="0005111F" w:rsidTr="0005111F">
        <w:trPr>
          <w:trHeight w:val="555"/>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44.096,96 </w:t>
            </w:r>
          </w:p>
        </w:tc>
        <w:tc>
          <w:tcPr>
            <w:tcW w:w="1520" w:type="dxa"/>
            <w:tcBorders>
              <w:top w:val="nil"/>
              <w:left w:val="nil"/>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10.495,08 </w:t>
            </w:r>
          </w:p>
        </w:tc>
        <w:tc>
          <w:tcPr>
            <w:tcW w:w="1420" w:type="dxa"/>
            <w:tcBorders>
              <w:top w:val="nil"/>
              <w:left w:val="nil"/>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43.001,96 </w:t>
            </w:r>
          </w:p>
        </w:tc>
        <w:tc>
          <w:tcPr>
            <w:tcW w:w="1240" w:type="dxa"/>
            <w:tcBorders>
              <w:top w:val="nil"/>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2.098,50 </w:t>
            </w:r>
          </w:p>
        </w:tc>
        <w:tc>
          <w:tcPr>
            <w:tcW w:w="1500" w:type="dxa"/>
            <w:tcBorders>
              <w:top w:val="nil"/>
              <w:left w:val="single" w:sz="4"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44.096,96 </w:t>
            </w:r>
          </w:p>
        </w:tc>
        <w:tc>
          <w:tcPr>
            <w:tcW w:w="1460" w:type="dxa"/>
            <w:tcBorders>
              <w:top w:val="nil"/>
              <w:left w:val="nil"/>
              <w:bottom w:val="single" w:sz="8" w:space="0" w:color="auto"/>
              <w:right w:val="nil"/>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251,43 </w:t>
            </w:r>
          </w:p>
        </w:tc>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€ 12.845,00 </w:t>
            </w:r>
          </w:p>
        </w:tc>
        <w:tc>
          <w:tcPr>
            <w:tcW w:w="1300" w:type="dxa"/>
            <w:tcBorders>
              <w:top w:val="nil"/>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CAP.70/3</w:t>
            </w:r>
          </w:p>
        </w:tc>
      </w:tr>
      <w:tr w:rsidR="0005111F" w:rsidRPr="0005111F" w:rsidTr="0005111F">
        <w:trPr>
          <w:trHeight w:val="555"/>
        </w:trPr>
        <w:tc>
          <w:tcPr>
            <w:tcW w:w="166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5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4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24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4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IMPONIBILE IRAP</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IRAP</w:t>
            </w:r>
          </w:p>
        </w:tc>
        <w:tc>
          <w:tcPr>
            <w:tcW w:w="1300" w:type="dxa"/>
            <w:tcBorders>
              <w:top w:val="single" w:sz="8" w:space="0" w:color="auto"/>
              <w:left w:val="nil"/>
              <w:bottom w:val="nil"/>
              <w:right w:val="single" w:sz="8" w:space="0" w:color="auto"/>
            </w:tcBorders>
            <w:shd w:val="clear" w:color="auto" w:fill="auto"/>
            <w:vAlign w:val="center"/>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r w:rsidRPr="0005111F">
              <w:rPr>
                <w:rFonts w:ascii="Arial" w:eastAsia="Times New Roman" w:hAnsi="Arial" w:cs="Arial"/>
                <w:b/>
                <w:bCs/>
                <w:sz w:val="14"/>
                <w:szCs w:val="14"/>
                <w:lang w:eastAsia="it-IT"/>
              </w:rPr>
              <w:t> </w:t>
            </w:r>
          </w:p>
        </w:tc>
      </w:tr>
      <w:tr w:rsidR="0005111F" w:rsidRPr="0005111F" w:rsidTr="0005111F">
        <w:trPr>
          <w:trHeight w:val="555"/>
        </w:trPr>
        <w:tc>
          <w:tcPr>
            <w:tcW w:w="166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jc w:val="center"/>
              <w:rPr>
                <w:rFonts w:ascii="Arial" w:eastAsia="Times New Roman" w:hAnsi="Arial" w:cs="Arial"/>
                <w:b/>
                <w:bCs/>
                <w:sz w:val="14"/>
                <w:szCs w:val="14"/>
                <w:lang w:eastAsia="it-IT"/>
              </w:rPr>
            </w:pPr>
          </w:p>
        </w:tc>
        <w:tc>
          <w:tcPr>
            <w:tcW w:w="15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42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24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05111F" w:rsidRPr="0005111F" w:rsidRDefault="0005111F" w:rsidP="0005111F">
            <w:pPr>
              <w:spacing w:after="0" w:line="240" w:lineRule="auto"/>
              <w:rPr>
                <w:rFonts w:ascii="Times New Roman" w:eastAsia="Times New Roman" w:hAnsi="Times New Roman" w:cs="Times New Roman"/>
                <w:sz w:val="20"/>
                <w:szCs w:val="20"/>
                <w:lang w:eastAsia="it-IT"/>
              </w:rPr>
            </w:pPr>
          </w:p>
        </w:tc>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44.096,96 </w:t>
            </w:r>
          </w:p>
        </w:tc>
        <w:tc>
          <w:tcPr>
            <w:tcW w:w="1280" w:type="dxa"/>
            <w:tcBorders>
              <w:top w:val="nil"/>
              <w:left w:val="nil"/>
              <w:bottom w:val="single" w:sz="8" w:space="0" w:color="auto"/>
              <w:right w:val="single" w:sz="4"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 xml:space="preserve"> €   3.748,24 </w:t>
            </w:r>
          </w:p>
        </w:tc>
        <w:tc>
          <w:tcPr>
            <w:tcW w:w="1300" w:type="dxa"/>
            <w:tcBorders>
              <w:top w:val="nil"/>
              <w:left w:val="nil"/>
              <w:bottom w:val="single" w:sz="8" w:space="0" w:color="auto"/>
              <w:right w:val="single" w:sz="8" w:space="0" w:color="auto"/>
            </w:tcBorders>
            <w:shd w:val="clear" w:color="auto" w:fill="auto"/>
            <w:noWrap/>
            <w:vAlign w:val="bottom"/>
            <w:hideMark/>
          </w:tcPr>
          <w:p w:rsidR="0005111F" w:rsidRPr="0005111F" w:rsidRDefault="0005111F" w:rsidP="0005111F">
            <w:pPr>
              <w:spacing w:after="0" w:line="240" w:lineRule="auto"/>
              <w:rPr>
                <w:rFonts w:ascii="Arial" w:eastAsia="Times New Roman" w:hAnsi="Arial" w:cs="Arial"/>
                <w:b/>
                <w:bCs/>
                <w:sz w:val="20"/>
                <w:szCs w:val="20"/>
                <w:lang w:eastAsia="it-IT"/>
              </w:rPr>
            </w:pPr>
            <w:r w:rsidRPr="0005111F">
              <w:rPr>
                <w:rFonts w:ascii="Arial" w:eastAsia="Times New Roman" w:hAnsi="Arial" w:cs="Arial"/>
                <w:b/>
                <w:bCs/>
                <w:sz w:val="20"/>
                <w:szCs w:val="20"/>
                <w:lang w:eastAsia="it-IT"/>
              </w:rPr>
              <w:t>CAP.70/4</w:t>
            </w:r>
          </w:p>
        </w:tc>
      </w:tr>
    </w:tbl>
    <w:p w:rsidR="002D6714" w:rsidRDefault="002D6714" w:rsidP="003D0A7A">
      <w:pPr>
        <w:autoSpaceDE w:val="0"/>
        <w:autoSpaceDN w:val="0"/>
        <w:adjustRightInd w:val="0"/>
        <w:spacing w:after="0" w:line="240" w:lineRule="auto"/>
        <w:rPr>
          <w:rFonts w:ascii="Arial" w:hAnsi="Arial" w:cs="Arial"/>
          <w:b/>
          <w:bCs/>
        </w:rPr>
      </w:pPr>
    </w:p>
    <w:p w:rsidR="00726D7E" w:rsidRDefault="00726D7E" w:rsidP="003D0A7A">
      <w:pPr>
        <w:autoSpaceDE w:val="0"/>
        <w:autoSpaceDN w:val="0"/>
        <w:adjustRightInd w:val="0"/>
        <w:spacing w:after="0" w:line="240" w:lineRule="auto"/>
        <w:rPr>
          <w:rFonts w:ascii="Arial" w:hAnsi="Arial" w:cs="Arial"/>
          <w:b/>
          <w:bCs/>
        </w:rPr>
      </w:pPr>
    </w:p>
    <w:p w:rsidR="00726D7E" w:rsidRDefault="00726D7E" w:rsidP="003D0A7A">
      <w:pPr>
        <w:autoSpaceDE w:val="0"/>
        <w:autoSpaceDN w:val="0"/>
        <w:adjustRightInd w:val="0"/>
        <w:spacing w:after="0" w:line="240" w:lineRule="auto"/>
        <w:rPr>
          <w:rFonts w:ascii="Arial" w:hAnsi="Arial" w:cs="Arial"/>
          <w:b/>
          <w:bCs/>
        </w:rPr>
      </w:pPr>
    </w:p>
    <w:p w:rsidR="00726D7E" w:rsidRDefault="00726D7E" w:rsidP="003D0A7A">
      <w:pPr>
        <w:autoSpaceDE w:val="0"/>
        <w:autoSpaceDN w:val="0"/>
        <w:adjustRightInd w:val="0"/>
        <w:spacing w:after="0" w:line="240" w:lineRule="auto"/>
        <w:rPr>
          <w:rFonts w:ascii="Arial" w:hAnsi="Arial" w:cs="Arial"/>
          <w:b/>
          <w:bCs/>
        </w:rPr>
      </w:pPr>
      <w:r>
        <w:rPr>
          <w:rFonts w:ascii="Arial" w:hAnsi="Arial" w:cs="Arial"/>
          <w:b/>
          <w:bCs/>
        </w:rPr>
        <w:t>SETTORE FINANZIARIO</w:t>
      </w:r>
    </w:p>
    <w:p w:rsidR="00726D7E" w:rsidRDefault="00726D7E" w:rsidP="003D0A7A">
      <w:pPr>
        <w:autoSpaceDE w:val="0"/>
        <w:autoSpaceDN w:val="0"/>
        <w:adjustRightInd w:val="0"/>
        <w:spacing w:after="0" w:line="240" w:lineRule="auto"/>
        <w:rPr>
          <w:rFonts w:ascii="Arial" w:hAnsi="Arial" w:cs="Arial"/>
          <w:b/>
          <w:bCs/>
        </w:rPr>
      </w:pPr>
    </w:p>
    <w:tbl>
      <w:tblPr>
        <w:tblW w:w="11440" w:type="dxa"/>
        <w:tblInd w:w="5" w:type="dxa"/>
        <w:tblCellMar>
          <w:left w:w="70" w:type="dxa"/>
          <w:right w:w="70" w:type="dxa"/>
        </w:tblCellMar>
        <w:tblLook w:val="04A0" w:firstRow="1" w:lastRow="0" w:firstColumn="1" w:lastColumn="0" w:noHBand="0" w:noVBand="1"/>
      </w:tblPr>
      <w:tblGrid>
        <w:gridCol w:w="1660"/>
        <w:gridCol w:w="1340"/>
        <w:gridCol w:w="1500"/>
        <w:gridCol w:w="1240"/>
        <w:gridCol w:w="1500"/>
        <w:gridCol w:w="1500"/>
        <w:gridCol w:w="1420"/>
        <w:gridCol w:w="1280"/>
      </w:tblGrid>
      <w:tr w:rsidR="00726D7E" w:rsidRPr="00726D7E" w:rsidTr="00726D7E">
        <w:trPr>
          <w:trHeight w:val="7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D7E" w:rsidRPr="00726D7E" w:rsidRDefault="00726D7E" w:rsidP="00726D7E">
            <w:pPr>
              <w:spacing w:after="0" w:line="240" w:lineRule="auto"/>
              <w:jc w:val="center"/>
              <w:rPr>
                <w:rFonts w:ascii="Arial" w:eastAsia="Times New Roman" w:hAnsi="Arial" w:cs="Arial"/>
                <w:b/>
                <w:bCs/>
                <w:sz w:val="16"/>
                <w:szCs w:val="16"/>
                <w:lang w:eastAsia="it-IT"/>
              </w:rPr>
            </w:pPr>
            <w:r w:rsidRPr="00726D7E">
              <w:rPr>
                <w:rFonts w:ascii="Arial" w:eastAsia="Times New Roman" w:hAnsi="Arial" w:cs="Arial"/>
                <w:b/>
                <w:bCs/>
                <w:sz w:val="16"/>
                <w:szCs w:val="16"/>
                <w:lang w:eastAsia="it-IT"/>
              </w:rPr>
              <w:t>DIPENDENTE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 xml:space="preserve">STIPENDIO LORDO  </w:t>
            </w:r>
          </w:p>
        </w:tc>
        <w:tc>
          <w:tcPr>
            <w:tcW w:w="15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13^</w:t>
            </w:r>
          </w:p>
        </w:tc>
        <w:tc>
          <w:tcPr>
            <w:tcW w:w="1240" w:type="dxa"/>
            <w:tcBorders>
              <w:top w:val="single" w:sz="8" w:space="0" w:color="auto"/>
              <w:left w:val="nil"/>
              <w:bottom w:val="single" w:sz="4" w:space="0" w:color="auto"/>
              <w:right w:val="nil"/>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COMPARTO</w:t>
            </w:r>
          </w:p>
        </w:tc>
        <w:tc>
          <w:tcPr>
            <w:tcW w:w="15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a.n.f.</w:t>
            </w:r>
          </w:p>
        </w:tc>
        <w:tc>
          <w:tcPr>
            <w:tcW w:w="1500" w:type="dxa"/>
            <w:tcBorders>
              <w:top w:val="single" w:sz="8" w:space="0" w:color="auto"/>
              <w:left w:val="nil"/>
              <w:bottom w:val="single" w:sz="4" w:space="0" w:color="auto"/>
              <w:right w:val="nil"/>
            </w:tcBorders>
            <w:shd w:val="clear" w:color="auto" w:fill="auto"/>
            <w:vAlign w:val="bottom"/>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VACANZA CONTRATTUALE</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TOTALE</w:t>
            </w:r>
          </w:p>
        </w:tc>
        <w:tc>
          <w:tcPr>
            <w:tcW w:w="1280" w:type="dxa"/>
            <w:tcBorders>
              <w:top w:val="single" w:sz="8" w:space="0" w:color="auto"/>
              <w:left w:val="nil"/>
              <w:bottom w:val="nil"/>
              <w:right w:val="single" w:sz="8"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 </w:t>
            </w:r>
          </w:p>
        </w:tc>
      </w:tr>
      <w:tr w:rsidR="00726D7E" w:rsidRPr="00726D7E" w:rsidTr="00726D7E">
        <w:trPr>
          <w:trHeight w:val="5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16"/>
                <w:szCs w:val="16"/>
                <w:lang w:eastAsia="it-IT"/>
              </w:rPr>
            </w:pPr>
            <w:r w:rsidRPr="00726D7E">
              <w:rPr>
                <w:rFonts w:ascii="Arial" w:eastAsia="Times New Roman" w:hAnsi="Arial" w:cs="Arial"/>
                <w:b/>
                <w:bCs/>
                <w:sz w:val="16"/>
                <w:szCs w:val="16"/>
                <w:lang w:eastAsia="it-IT"/>
              </w:rPr>
              <w:t>COGOTTI SANDRA</w:t>
            </w:r>
            <w:r>
              <w:rPr>
                <w:rFonts w:ascii="Arial" w:eastAsia="Times New Roman" w:hAnsi="Arial" w:cs="Arial"/>
                <w:b/>
                <w:bCs/>
                <w:sz w:val="16"/>
                <w:szCs w:val="16"/>
                <w:lang w:eastAsia="it-IT"/>
              </w:rPr>
              <w:t xml:space="preserve"> CAT. B4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18.496,61 </w:t>
            </w:r>
          </w:p>
        </w:tc>
        <w:tc>
          <w:tcPr>
            <w:tcW w:w="1500" w:type="dxa"/>
            <w:tcBorders>
              <w:top w:val="nil"/>
              <w:left w:val="single" w:sz="4" w:space="0" w:color="auto"/>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1.541,38 </w:t>
            </w:r>
          </w:p>
        </w:tc>
        <w:tc>
          <w:tcPr>
            <w:tcW w:w="1240" w:type="dxa"/>
            <w:tcBorders>
              <w:top w:val="nil"/>
              <w:left w:val="nil"/>
              <w:bottom w:val="single" w:sz="8" w:space="0" w:color="auto"/>
              <w:right w:val="nil"/>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472,00 </w:t>
            </w:r>
          </w:p>
        </w:tc>
        <w:tc>
          <w:tcPr>
            <w:tcW w:w="1500" w:type="dxa"/>
            <w:tcBorders>
              <w:top w:val="nil"/>
              <w:left w:val="single" w:sz="4" w:space="0" w:color="auto"/>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jc w:val="right"/>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€ 760,83</w:t>
            </w:r>
          </w:p>
        </w:tc>
        <w:tc>
          <w:tcPr>
            <w:tcW w:w="1500" w:type="dxa"/>
            <w:tcBorders>
              <w:top w:val="nil"/>
              <w:left w:val="nil"/>
              <w:bottom w:val="single" w:sz="8" w:space="0" w:color="auto"/>
              <w:right w:val="nil"/>
            </w:tcBorders>
            <w:shd w:val="clear" w:color="auto" w:fill="auto"/>
            <w:noWrap/>
            <w:vAlign w:val="bottom"/>
            <w:hideMark/>
          </w:tcPr>
          <w:p w:rsidR="00726D7E" w:rsidRPr="00726D7E" w:rsidRDefault="00726D7E" w:rsidP="00726D7E">
            <w:pPr>
              <w:spacing w:after="0" w:line="240" w:lineRule="auto"/>
              <w:jc w:val="right"/>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€ 150,28</w:t>
            </w:r>
          </w:p>
        </w:tc>
        <w:tc>
          <w:tcPr>
            <w:tcW w:w="1420" w:type="dxa"/>
            <w:tcBorders>
              <w:top w:val="nil"/>
              <w:left w:val="nil"/>
              <w:bottom w:val="single" w:sz="8" w:space="0" w:color="auto"/>
              <w:right w:val="single" w:sz="8" w:space="0" w:color="auto"/>
            </w:tcBorders>
            <w:shd w:val="clear" w:color="auto" w:fill="auto"/>
            <w:noWrap/>
            <w:vAlign w:val="bottom"/>
            <w:hideMark/>
          </w:tcPr>
          <w:p w:rsidR="00726D7E" w:rsidRPr="00726D7E" w:rsidRDefault="00726D7E" w:rsidP="00726D7E">
            <w:pPr>
              <w:spacing w:after="0" w:line="240" w:lineRule="auto"/>
              <w:jc w:val="center"/>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21.421,10 </w:t>
            </w:r>
          </w:p>
        </w:tc>
        <w:tc>
          <w:tcPr>
            <w:tcW w:w="1280" w:type="dxa"/>
            <w:tcBorders>
              <w:top w:val="nil"/>
              <w:left w:val="nil"/>
              <w:bottom w:val="single" w:sz="8" w:space="0" w:color="auto"/>
              <w:right w:val="single" w:sz="8"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CAP.70/0</w:t>
            </w:r>
          </w:p>
        </w:tc>
      </w:tr>
      <w:tr w:rsidR="00726D7E" w:rsidRPr="00726D7E" w:rsidTr="00726D7E">
        <w:trPr>
          <w:trHeight w:val="555"/>
        </w:trPr>
        <w:tc>
          <w:tcPr>
            <w:tcW w:w="1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lastRenderedPageBreak/>
              <w:t>IMPONIBILE CPDEL</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CPDEL</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IMPONIBILE  INADEL</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INADEL</w:t>
            </w:r>
          </w:p>
        </w:tc>
        <w:tc>
          <w:tcPr>
            <w:tcW w:w="15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IMPONIBILE INAIL</w:t>
            </w:r>
          </w:p>
        </w:tc>
        <w:tc>
          <w:tcPr>
            <w:tcW w:w="1500" w:type="dxa"/>
            <w:tcBorders>
              <w:top w:val="single" w:sz="8" w:space="0" w:color="auto"/>
              <w:left w:val="nil"/>
              <w:bottom w:val="single" w:sz="4" w:space="0" w:color="auto"/>
              <w:right w:val="nil"/>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INAIL</w:t>
            </w: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TOT. ONERI</w:t>
            </w:r>
          </w:p>
        </w:tc>
        <w:tc>
          <w:tcPr>
            <w:tcW w:w="1280" w:type="dxa"/>
            <w:tcBorders>
              <w:top w:val="single" w:sz="8" w:space="0" w:color="auto"/>
              <w:left w:val="nil"/>
              <w:bottom w:val="nil"/>
              <w:right w:val="single" w:sz="8"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 </w:t>
            </w:r>
          </w:p>
        </w:tc>
      </w:tr>
      <w:tr w:rsidR="00726D7E" w:rsidRPr="00726D7E" w:rsidTr="00726D7E">
        <w:trPr>
          <w:trHeight w:val="555"/>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20.660,27 </w:t>
            </w:r>
          </w:p>
        </w:tc>
        <w:tc>
          <w:tcPr>
            <w:tcW w:w="1340" w:type="dxa"/>
            <w:tcBorders>
              <w:top w:val="nil"/>
              <w:left w:val="nil"/>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4.917,15 </w:t>
            </w:r>
          </w:p>
        </w:tc>
        <w:tc>
          <w:tcPr>
            <w:tcW w:w="1500" w:type="dxa"/>
            <w:tcBorders>
              <w:top w:val="nil"/>
              <w:left w:val="nil"/>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20.188,27 </w:t>
            </w:r>
          </w:p>
        </w:tc>
        <w:tc>
          <w:tcPr>
            <w:tcW w:w="1240" w:type="dxa"/>
            <w:tcBorders>
              <w:top w:val="nil"/>
              <w:left w:val="nil"/>
              <w:bottom w:val="single" w:sz="8" w:space="0" w:color="auto"/>
              <w:right w:val="single" w:sz="8"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985,19 </w:t>
            </w:r>
          </w:p>
        </w:tc>
        <w:tc>
          <w:tcPr>
            <w:tcW w:w="1500" w:type="dxa"/>
            <w:tcBorders>
              <w:top w:val="nil"/>
              <w:left w:val="single" w:sz="4" w:space="0" w:color="auto"/>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20.660,27 </w:t>
            </w:r>
          </w:p>
        </w:tc>
        <w:tc>
          <w:tcPr>
            <w:tcW w:w="1500" w:type="dxa"/>
            <w:tcBorders>
              <w:top w:val="nil"/>
              <w:left w:val="nil"/>
              <w:bottom w:val="single" w:sz="8" w:space="0" w:color="auto"/>
              <w:right w:val="nil"/>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327,67 </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6.230,00 </w:t>
            </w:r>
          </w:p>
        </w:tc>
        <w:tc>
          <w:tcPr>
            <w:tcW w:w="1280" w:type="dxa"/>
            <w:tcBorders>
              <w:top w:val="nil"/>
              <w:left w:val="nil"/>
              <w:bottom w:val="single" w:sz="8" w:space="0" w:color="auto"/>
              <w:right w:val="single" w:sz="8"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CAP.70/3</w:t>
            </w:r>
          </w:p>
        </w:tc>
      </w:tr>
      <w:tr w:rsidR="00726D7E" w:rsidRPr="00726D7E" w:rsidTr="00726D7E">
        <w:trPr>
          <w:trHeight w:val="555"/>
        </w:trPr>
        <w:tc>
          <w:tcPr>
            <w:tcW w:w="166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34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24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IMPONIBILE IRAP</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IRAP</w:t>
            </w:r>
          </w:p>
        </w:tc>
        <w:tc>
          <w:tcPr>
            <w:tcW w:w="1280" w:type="dxa"/>
            <w:tcBorders>
              <w:top w:val="single" w:sz="8" w:space="0" w:color="auto"/>
              <w:left w:val="nil"/>
              <w:bottom w:val="nil"/>
              <w:right w:val="single" w:sz="8" w:space="0" w:color="auto"/>
            </w:tcBorders>
            <w:shd w:val="clear" w:color="auto" w:fill="auto"/>
            <w:vAlign w:val="center"/>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r w:rsidRPr="00726D7E">
              <w:rPr>
                <w:rFonts w:ascii="Arial" w:eastAsia="Times New Roman" w:hAnsi="Arial" w:cs="Arial"/>
                <w:b/>
                <w:bCs/>
                <w:sz w:val="14"/>
                <w:szCs w:val="14"/>
                <w:lang w:eastAsia="it-IT"/>
              </w:rPr>
              <w:t> </w:t>
            </w:r>
          </w:p>
        </w:tc>
      </w:tr>
      <w:tr w:rsidR="00726D7E" w:rsidRPr="00726D7E" w:rsidTr="00726D7E">
        <w:trPr>
          <w:trHeight w:val="555"/>
        </w:trPr>
        <w:tc>
          <w:tcPr>
            <w:tcW w:w="166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jc w:val="center"/>
              <w:rPr>
                <w:rFonts w:ascii="Arial" w:eastAsia="Times New Roman" w:hAnsi="Arial" w:cs="Arial"/>
                <w:b/>
                <w:bCs/>
                <w:sz w:val="14"/>
                <w:szCs w:val="14"/>
                <w:lang w:eastAsia="it-IT"/>
              </w:rPr>
            </w:pPr>
          </w:p>
        </w:tc>
        <w:tc>
          <w:tcPr>
            <w:tcW w:w="134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24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726D7E" w:rsidRPr="00726D7E" w:rsidRDefault="00726D7E" w:rsidP="00726D7E">
            <w:pPr>
              <w:spacing w:after="0" w:line="240" w:lineRule="auto"/>
              <w:rPr>
                <w:rFonts w:ascii="Times New Roman" w:eastAsia="Times New Roman" w:hAnsi="Times New Roman" w:cs="Times New Roman"/>
                <w:sz w:val="20"/>
                <w:szCs w:val="20"/>
                <w:lang w:eastAsia="it-IT"/>
              </w:rPr>
            </w:pPr>
          </w:p>
        </w:tc>
        <w:tc>
          <w:tcPr>
            <w:tcW w:w="1500" w:type="dxa"/>
            <w:tcBorders>
              <w:top w:val="nil"/>
              <w:left w:val="single" w:sz="8" w:space="0" w:color="auto"/>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20.660,27 </w:t>
            </w:r>
          </w:p>
        </w:tc>
        <w:tc>
          <w:tcPr>
            <w:tcW w:w="1420" w:type="dxa"/>
            <w:tcBorders>
              <w:top w:val="nil"/>
              <w:left w:val="nil"/>
              <w:bottom w:val="single" w:sz="8" w:space="0" w:color="auto"/>
              <w:right w:val="single" w:sz="4"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 xml:space="preserve"> €     1.757,00 </w:t>
            </w:r>
          </w:p>
        </w:tc>
        <w:tc>
          <w:tcPr>
            <w:tcW w:w="1280" w:type="dxa"/>
            <w:tcBorders>
              <w:top w:val="nil"/>
              <w:left w:val="nil"/>
              <w:bottom w:val="single" w:sz="8" w:space="0" w:color="auto"/>
              <w:right w:val="single" w:sz="8" w:space="0" w:color="auto"/>
            </w:tcBorders>
            <w:shd w:val="clear" w:color="auto" w:fill="auto"/>
            <w:noWrap/>
            <w:vAlign w:val="bottom"/>
            <w:hideMark/>
          </w:tcPr>
          <w:p w:rsidR="00726D7E" w:rsidRPr="00726D7E" w:rsidRDefault="00726D7E" w:rsidP="00726D7E">
            <w:pPr>
              <w:spacing w:after="0" w:line="240" w:lineRule="auto"/>
              <w:rPr>
                <w:rFonts w:ascii="Arial" w:eastAsia="Times New Roman" w:hAnsi="Arial" w:cs="Arial"/>
                <w:b/>
                <w:bCs/>
                <w:sz w:val="20"/>
                <w:szCs w:val="20"/>
                <w:lang w:eastAsia="it-IT"/>
              </w:rPr>
            </w:pPr>
            <w:r w:rsidRPr="00726D7E">
              <w:rPr>
                <w:rFonts w:ascii="Arial" w:eastAsia="Times New Roman" w:hAnsi="Arial" w:cs="Arial"/>
                <w:b/>
                <w:bCs/>
                <w:sz w:val="20"/>
                <w:szCs w:val="20"/>
                <w:lang w:eastAsia="it-IT"/>
              </w:rPr>
              <w:t>CAP.70/4</w:t>
            </w:r>
          </w:p>
        </w:tc>
      </w:tr>
    </w:tbl>
    <w:p w:rsidR="00726D7E" w:rsidRDefault="00726D7E" w:rsidP="003D0A7A">
      <w:pPr>
        <w:autoSpaceDE w:val="0"/>
        <w:autoSpaceDN w:val="0"/>
        <w:adjustRightInd w:val="0"/>
        <w:spacing w:after="0" w:line="240" w:lineRule="auto"/>
        <w:rPr>
          <w:rFonts w:ascii="Arial" w:hAnsi="Arial" w:cs="Arial"/>
          <w:b/>
          <w:bCs/>
        </w:rPr>
      </w:pPr>
    </w:p>
    <w:p w:rsidR="00F97A4B" w:rsidRDefault="00F97A4B" w:rsidP="003D0A7A">
      <w:pPr>
        <w:autoSpaceDE w:val="0"/>
        <w:autoSpaceDN w:val="0"/>
        <w:adjustRightInd w:val="0"/>
        <w:spacing w:after="0" w:line="240" w:lineRule="auto"/>
        <w:rPr>
          <w:rFonts w:ascii="Arial" w:hAnsi="Arial" w:cs="Arial"/>
          <w:b/>
          <w:bCs/>
        </w:rPr>
      </w:pPr>
    </w:p>
    <w:p w:rsidR="00A735DA" w:rsidRDefault="00A735DA" w:rsidP="003D0A7A">
      <w:pPr>
        <w:autoSpaceDE w:val="0"/>
        <w:autoSpaceDN w:val="0"/>
        <w:adjustRightInd w:val="0"/>
        <w:spacing w:after="0" w:line="240" w:lineRule="auto"/>
        <w:rPr>
          <w:rFonts w:ascii="Arial" w:hAnsi="Arial" w:cs="Arial"/>
          <w:b/>
          <w:bCs/>
        </w:rPr>
      </w:pPr>
    </w:p>
    <w:p w:rsidR="00A735DA" w:rsidRDefault="00A735DA" w:rsidP="003D0A7A">
      <w:pPr>
        <w:autoSpaceDE w:val="0"/>
        <w:autoSpaceDN w:val="0"/>
        <w:adjustRightInd w:val="0"/>
        <w:spacing w:after="0" w:line="240" w:lineRule="auto"/>
        <w:rPr>
          <w:rFonts w:ascii="Arial" w:hAnsi="Arial" w:cs="Arial"/>
          <w:b/>
          <w:bCs/>
        </w:rPr>
      </w:pPr>
    </w:p>
    <w:p w:rsidR="00A735DA" w:rsidRDefault="00A735DA" w:rsidP="003D0A7A">
      <w:pPr>
        <w:autoSpaceDE w:val="0"/>
        <w:autoSpaceDN w:val="0"/>
        <w:adjustRightInd w:val="0"/>
        <w:spacing w:after="0" w:line="240" w:lineRule="auto"/>
        <w:rPr>
          <w:rFonts w:ascii="Arial" w:hAnsi="Arial" w:cs="Arial"/>
          <w:b/>
          <w:bCs/>
        </w:rPr>
      </w:pPr>
    </w:p>
    <w:p w:rsidR="00A735DA" w:rsidRDefault="002E54EF" w:rsidP="003D0A7A">
      <w:pPr>
        <w:autoSpaceDE w:val="0"/>
        <w:autoSpaceDN w:val="0"/>
        <w:adjustRightInd w:val="0"/>
        <w:spacing w:after="0" w:line="240" w:lineRule="auto"/>
        <w:rPr>
          <w:rFonts w:ascii="Arial" w:hAnsi="Arial" w:cs="Arial"/>
          <w:b/>
          <w:bCs/>
        </w:rPr>
      </w:pPr>
      <w:r>
        <w:rPr>
          <w:rFonts w:ascii="Arial" w:hAnsi="Arial" w:cs="Arial"/>
          <w:b/>
          <w:bCs/>
        </w:rPr>
        <w:t>SETTORE POLIZIA LOCALE</w:t>
      </w:r>
    </w:p>
    <w:p w:rsidR="00A735DA" w:rsidRDefault="00A735DA" w:rsidP="003D0A7A">
      <w:pPr>
        <w:autoSpaceDE w:val="0"/>
        <w:autoSpaceDN w:val="0"/>
        <w:adjustRightInd w:val="0"/>
        <w:spacing w:after="0" w:line="240" w:lineRule="auto"/>
        <w:rPr>
          <w:rFonts w:ascii="Arial" w:hAnsi="Arial" w:cs="Arial"/>
          <w:b/>
          <w:bCs/>
        </w:rPr>
      </w:pPr>
    </w:p>
    <w:tbl>
      <w:tblPr>
        <w:tblW w:w="15831" w:type="dxa"/>
        <w:tblCellMar>
          <w:left w:w="70" w:type="dxa"/>
          <w:right w:w="70" w:type="dxa"/>
        </w:tblCellMar>
        <w:tblLook w:val="04A0" w:firstRow="1" w:lastRow="0" w:firstColumn="1" w:lastColumn="0" w:noHBand="0" w:noVBand="1"/>
      </w:tblPr>
      <w:tblGrid>
        <w:gridCol w:w="1987"/>
        <w:gridCol w:w="548"/>
        <w:gridCol w:w="1502"/>
        <w:gridCol w:w="1114"/>
        <w:gridCol w:w="1456"/>
        <w:gridCol w:w="1012"/>
        <w:gridCol w:w="920"/>
        <w:gridCol w:w="1220"/>
        <w:gridCol w:w="1144"/>
        <w:gridCol w:w="1154"/>
        <w:gridCol w:w="1102"/>
        <w:gridCol w:w="1360"/>
        <w:gridCol w:w="1312"/>
      </w:tblGrid>
      <w:tr w:rsidR="00A735DA" w:rsidRPr="00A735DA" w:rsidTr="00A735DA">
        <w:trPr>
          <w:trHeight w:val="46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DIPENDENTE</w:t>
            </w:r>
          </w:p>
        </w:tc>
        <w:tc>
          <w:tcPr>
            <w:tcW w:w="548"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CAT.</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STIPENDIO DI BASE</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13^</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VACANZA CONTRATTUALE</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POSIZIONE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R.I.A.</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IMP.INADEL</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VIGILANZA</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DIFFERENZA F.S.</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COMPARTO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TOTALE</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TOTALE CAP.700/1</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ALEDDA MARIANO</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C5</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21.901,32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1.825,11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177,97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610,00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24.514,40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26.175,40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26.175,40 </w:t>
            </w:r>
          </w:p>
        </w:tc>
      </w:tr>
      <w:tr w:rsidR="00A735DA" w:rsidRPr="00A735DA" w:rsidTr="00A735DA">
        <w:trPr>
          <w:trHeight w:val="300"/>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CONTINI ELISABETTA</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D2</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22.203,89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1.850,32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180,44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24.234,65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€ 623,00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25.968,65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25.968,65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CUGIA PIERO</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C5</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21.901,32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1.825,11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177,97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23.904,40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€ 623,00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25.638,40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25.638,40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DEIDDA VALERIA</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C2</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19.917,86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1.659,82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161,85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21.739,53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23.400,53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23.400,53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FOSCHI ROBERTO</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C4</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21.120,11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1.760,01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171,60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431,00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23.482,72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25.143,72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25.143,72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MARRAS LUCIANO</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C5</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21.901,32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1.825,11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177,97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999,00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24.903,40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26.564,40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26.564,40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MASSA GIORGIO</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C5</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21.901,32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1.825,11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177,97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211,00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24.115,40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25.776,40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25.776,40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MULAS GIUSEPPE</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D2</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22.203,89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1.850,32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180,44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24.234,65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€ 623,00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25.968,65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25.968,65 </w:t>
            </w:r>
          </w:p>
        </w:tc>
      </w:tr>
      <w:tr w:rsidR="00A735DA" w:rsidRPr="00A735DA" w:rsidTr="00A735DA">
        <w:trPr>
          <w:trHeight w:val="315"/>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SIMONI ROBERTA</w:t>
            </w:r>
          </w:p>
        </w:tc>
        <w:tc>
          <w:tcPr>
            <w:tcW w:w="548" w:type="dxa"/>
            <w:tcBorders>
              <w:top w:val="nil"/>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C1</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19.454,15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1.621,18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158,08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21.233,41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€ 623,00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22.967,41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22.967,41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PORCU DAVIDE</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C1</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19.454,15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1.621,18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158,08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21.233,41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22.894,41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22.894,41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SIRIGU MARIA</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D3</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24.338,14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2.028,18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197,73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602,00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27.166,05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€ 623,00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28.900,05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28.900,05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TIDU ENRICO</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C5</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21.901,32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1.825,11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177,97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€ 1.627,00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25.531,40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w:t>
            </w:r>
            <w:r>
              <w:rPr>
                <w:rFonts w:ascii="Arial" w:eastAsia="Times New Roman" w:hAnsi="Arial" w:cs="Arial"/>
                <w:sz w:val="16"/>
                <w:szCs w:val="16"/>
                <w:lang w:eastAsia="it-IT"/>
              </w:rPr>
              <w:t>2149,00</w:t>
            </w:r>
            <w:r w:rsidRPr="00A735DA">
              <w:rPr>
                <w:rFonts w:ascii="Arial" w:eastAsia="Times New Roman" w:hAnsi="Arial" w:cs="Arial"/>
                <w:sz w:val="16"/>
                <w:szCs w:val="16"/>
                <w:lang w:eastAsia="it-IT"/>
              </w:rPr>
              <w:t xml:space="preserve">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29.341,40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29.341,40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VARGIU NATASCIA</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C2</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19.917,86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1.659,82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161,85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21.739,53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23.400,53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23.400,53 </w:t>
            </w:r>
          </w:p>
        </w:tc>
      </w:tr>
      <w:tr w:rsidR="00A735DA" w:rsidRPr="00A735DA" w:rsidTr="00A735DA">
        <w:trPr>
          <w:trHeight w:val="315"/>
        </w:trPr>
        <w:tc>
          <w:tcPr>
            <w:tcW w:w="1987" w:type="dxa"/>
            <w:tcBorders>
              <w:top w:val="nil"/>
              <w:left w:val="single" w:sz="4" w:space="0" w:color="auto"/>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lastRenderedPageBreak/>
              <w:t>SCANO FABRIZIO</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C1</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19.454,15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1.621,18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158,08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21.233,41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€ 550,00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22.894,41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22.894,41 </w:t>
            </w:r>
          </w:p>
        </w:tc>
      </w:tr>
      <w:tr w:rsidR="00A735DA" w:rsidRPr="00A735DA" w:rsidTr="000C49BE">
        <w:trPr>
          <w:trHeight w:val="315"/>
        </w:trPr>
        <w:tc>
          <w:tcPr>
            <w:tcW w:w="1987" w:type="dxa"/>
            <w:tcBorders>
              <w:top w:val="nil"/>
              <w:left w:val="single" w:sz="4" w:space="0" w:color="auto"/>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SOTGIU MICHELANGELO</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D3</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24.338,14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2.028,18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197,73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12.500,00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39.064,05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1.111,00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right"/>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€ 623,00</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40.798,05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40.798,05 </w:t>
            </w:r>
          </w:p>
        </w:tc>
      </w:tr>
      <w:tr w:rsidR="00A735DA" w:rsidRPr="00A735DA" w:rsidTr="000C49BE">
        <w:trPr>
          <w:trHeight w:val="435"/>
        </w:trPr>
        <w:tc>
          <w:tcPr>
            <w:tcW w:w="1987" w:type="dxa"/>
            <w:tcBorders>
              <w:top w:val="single" w:sz="4" w:space="0" w:color="auto"/>
              <w:left w:val="single" w:sz="4" w:space="0" w:color="auto"/>
              <w:bottom w:val="single" w:sz="4" w:space="0" w:color="auto"/>
              <w:right w:val="nil"/>
            </w:tcBorders>
            <w:shd w:val="clear" w:color="auto" w:fill="auto"/>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5 agenti 24 ore 12 mesi</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C1</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64.847,20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5.403,93 </w:t>
            </w:r>
          </w:p>
        </w:tc>
        <w:tc>
          <w:tcPr>
            <w:tcW w:w="1456" w:type="dxa"/>
            <w:tcBorders>
              <w:top w:val="nil"/>
              <w:left w:val="nil"/>
              <w:bottom w:val="single" w:sz="4" w:space="0" w:color="auto"/>
              <w:right w:val="nil"/>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526,95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70.778,08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3.703,35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1.833,35 </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76.314,78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 xml:space="preserve"> €        76.314,78 </w:t>
            </w:r>
          </w:p>
        </w:tc>
      </w:tr>
      <w:tr w:rsidR="00A735DA" w:rsidRPr="00A735DA" w:rsidTr="00A735DA">
        <w:trPr>
          <w:trHeight w:val="37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sz w:val="16"/>
                <w:szCs w:val="16"/>
                <w:lang w:eastAsia="it-IT"/>
              </w:rPr>
            </w:pPr>
            <w:r w:rsidRPr="00A735DA">
              <w:rPr>
                <w:rFonts w:ascii="Arial" w:eastAsia="Times New Roman" w:hAnsi="Arial" w:cs="Arial"/>
                <w:sz w:val="16"/>
                <w:szCs w:val="16"/>
                <w:lang w:eastAsia="it-IT"/>
              </w:rPr>
              <w:t>TOTALE</w:t>
            </w:r>
          </w:p>
        </w:tc>
        <w:tc>
          <w:tcPr>
            <w:tcW w:w="548" w:type="dxa"/>
            <w:tcBorders>
              <w:top w:val="nil"/>
              <w:left w:val="nil"/>
              <w:bottom w:val="single" w:sz="4" w:space="0" w:color="auto"/>
              <w:right w:val="single" w:sz="4" w:space="0" w:color="auto"/>
            </w:tcBorders>
            <w:shd w:val="clear" w:color="auto" w:fill="auto"/>
            <w:vAlign w:val="bottom"/>
            <w:hideMark/>
          </w:tcPr>
          <w:p w:rsidR="00A735DA" w:rsidRPr="00A735DA" w:rsidRDefault="00A735DA" w:rsidP="00A735DA">
            <w:pPr>
              <w:spacing w:after="0" w:line="240" w:lineRule="auto"/>
              <w:jc w:val="center"/>
              <w:rPr>
                <w:rFonts w:ascii="Arial" w:eastAsia="Times New Roman" w:hAnsi="Arial" w:cs="Arial"/>
                <w:sz w:val="16"/>
                <w:szCs w:val="16"/>
                <w:lang w:eastAsia="it-IT"/>
              </w:rPr>
            </w:pPr>
            <w:r w:rsidRPr="00A735DA">
              <w:rPr>
                <w:rFonts w:ascii="Arial" w:eastAsia="Times New Roman" w:hAnsi="Arial" w:cs="Arial"/>
                <w:sz w:val="16"/>
                <w:szCs w:val="16"/>
                <w:lang w:eastAsia="it-IT"/>
              </w:rPr>
              <w:t> </w:t>
            </w:r>
          </w:p>
        </w:tc>
        <w:tc>
          <w:tcPr>
            <w:tcW w:w="15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386.756,14 </w:t>
            </w:r>
          </w:p>
        </w:tc>
        <w:tc>
          <w:tcPr>
            <w:tcW w:w="111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32.229,68 </w:t>
            </w:r>
          </w:p>
        </w:tc>
        <w:tc>
          <w:tcPr>
            <w:tcW w:w="1456"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3.142,68 </w:t>
            </w:r>
          </w:p>
        </w:tc>
        <w:tc>
          <w:tcPr>
            <w:tcW w:w="10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12.500,00 </w:t>
            </w:r>
          </w:p>
        </w:tc>
        <w:tc>
          <w:tcPr>
            <w:tcW w:w="9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€ 4.480,00 </w:t>
            </w:r>
          </w:p>
        </w:tc>
        <w:tc>
          <w:tcPr>
            <w:tcW w:w="122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439.108,50 </w:t>
            </w:r>
          </w:p>
        </w:tc>
        <w:tc>
          <w:tcPr>
            <w:tcW w:w="114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20.368,35 </w:t>
            </w:r>
          </w:p>
        </w:tc>
        <w:tc>
          <w:tcPr>
            <w:tcW w:w="1154"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962,00 </w:t>
            </w:r>
          </w:p>
        </w:tc>
        <w:tc>
          <w:tcPr>
            <w:tcW w:w="110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10.521,35 </w:t>
            </w:r>
          </w:p>
        </w:tc>
        <w:tc>
          <w:tcPr>
            <w:tcW w:w="1360"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472.147,20 </w:t>
            </w:r>
          </w:p>
        </w:tc>
        <w:tc>
          <w:tcPr>
            <w:tcW w:w="1312" w:type="dxa"/>
            <w:tcBorders>
              <w:top w:val="nil"/>
              <w:left w:val="nil"/>
              <w:bottom w:val="single" w:sz="4" w:space="0" w:color="auto"/>
              <w:right w:val="single" w:sz="4" w:space="0" w:color="auto"/>
            </w:tcBorders>
            <w:shd w:val="clear" w:color="auto" w:fill="auto"/>
            <w:noWrap/>
            <w:vAlign w:val="bottom"/>
            <w:hideMark/>
          </w:tcPr>
          <w:p w:rsidR="00A735DA" w:rsidRPr="00A735DA" w:rsidRDefault="00A735DA" w:rsidP="00A735DA">
            <w:pPr>
              <w:spacing w:after="0" w:line="240" w:lineRule="auto"/>
              <w:rPr>
                <w:rFonts w:ascii="Arial" w:eastAsia="Times New Roman" w:hAnsi="Arial" w:cs="Arial"/>
                <w:b/>
                <w:bCs/>
                <w:sz w:val="16"/>
                <w:szCs w:val="16"/>
                <w:lang w:eastAsia="it-IT"/>
              </w:rPr>
            </w:pPr>
            <w:r w:rsidRPr="00A735DA">
              <w:rPr>
                <w:rFonts w:ascii="Arial" w:eastAsia="Times New Roman" w:hAnsi="Arial" w:cs="Arial"/>
                <w:b/>
                <w:bCs/>
                <w:sz w:val="16"/>
                <w:szCs w:val="16"/>
                <w:lang w:eastAsia="it-IT"/>
              </w:rPr>
              <w:t xml:space="preserve"> €       472.147,20 </w:t>
            </w:r>
          </w:p>
        </w:tc>
      </w:tr>
    </w:tbl>
    <w:p w:rsidR="00A735DA" w:rsidRDefault="00A735DA" w:rsidP="003D0A7A">
      <w:pPr>
        <w:autoSpaceDE w:val="0"/>
        <w:autoSpaceDN w:val="0"/>
        <w:adjustRightInd w:val="0"/>
        <w:spacing w:after="0" w:line="240" w:lineRule="auto"/>
        <w:rPr>
          <w:rFonts w:ascii="Arial" w:hAnsi="Arial" w:cs="Arial"/>
          <w:b/>
          <w:bCs/>
        </w:rPr>
      </w:pPr>
    </w:p>
    <w:tbl>
      <w:tblPr>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660"/>
        <w:gridCol w:w="1540"/>
      </w:tblGrid>
      <w:tr w:rsidR="000C49BE" w:rsidRPr="000C49BE" w:rsidTr="000C49BE">
        <w:trPr>
          <w:trHeight w:val="375"/>
        </w:trPr>
        <w:tc>
          <w:tcPr>
            <w:tcW w:w="1840" w:type="dxa"/>
            <w:shd w:val="clear" w:color="auto" w:fill="auto"/>
            <w:noWrap/>
            <w:vAlign w:val="bottom"/>
            <w:hideMark/>
          </w:tcPr>
          <w:p w:rsidR="000C49BE" w:rsidRPr="000C49BE" w:rsidRDefault="000C49BE" w:rsidP="000C49BE">
            <w:pPr>
              <w:spacing w:after="0" w:line="240" w:lineRule="auto"/>
              <w:rPr>
                <w:rFonts w:ascii="Arial" w:eastAsia="Times New Roman" w:hAnsi="Arial" w:cs="Arial"/>
                <w:sz w:val="20"/>
                <w:szCs w:val="20"/>
                <w:lang w:eastAsia="it-IT"/>
              </w:rPr>
            </w:pPr>
            <w:r w:rsidRPr="000C49BE">
              <w:rPr>
                <w:rFonts w:ascii="Arial" w:eastAsia="Times New Roman" w:hAnsi="Arial" w:cs="Arial"/>
                <w:sz w:val="20"/>
                <w:szCs w:val="20"/>
                <w:lang w:eastAsia="it-IT"/>
              </w:rPr>
              <w:t>TOTALE CPDEL</w:t>
            </w:r>
          </w:p>
        </w:tc>
        <w:tc>
          <w:tcPr>
            <w:tcW w:w="660" w:type="dxa"/>
            <w:shd w:val="clear" w:color="auto" w:fill="auto"/>
            <w:vAlign w:val="bottom"/>
            <w:hideMark/>
          </w:tcPr>
          <w:p w:rsidR="000C49BE" w:rsidRPr="000C49BE" w:rsidRDefault="000C49BE" w:rsidP="000C49BE">
            <w:pPr>
              <w:spacing w:after="0" w:line="240" w:lineRule="auto"/>
              <w:rPr>
                <w:rFonts w:ascii="Arial" w:eastAsia="Times New Roman" w:hAnsi="Arial" w:cs="Arial"/>
                <w:sz w:val="20"/>
                <w:szCs w:val="20"/>
                <w:lang w:eastAsia="it-IT"/>
              </w:rPr>
            </w:pPr>
          </w:p>
        </w:tc>
        <w:tc>
          <w:tcPr>
            <w:tcW w:w="1540" w:type="dxa"/>
            <w:shd w:val="clear" w:color="auto" w:fill="auto"/>
            <w:noWrap/>
            <w:vAlign w:val="bottom"/>
            <w:hideMark/>
          </w:tcPr>
          <w:p w:rsidR="000C49BE" w:rsidRPr="000C49BE" w:rsidRDefault="000C49BE" w:rsidP="000C49BE">
            <w:pPr>
              <w:spacing w:after="0" w:line="240" w:lineRule="auto"/>
              <w:jc w:val="right"/>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€ 112.371,03</w:t>
            </w:r>
          </w:p>
        </w:tc>
      </w:tr>
      <w:tr w:rsidR="000C49BE" w:rsidRPr="000C49BE" w:rsidTr="000C49BE">
        <w:trPr>
          <w:trHeight w:val="375"/>
        </w:trPr>
        <w:tc>
          <w:tcPr>
            <w:tcW w:w="1840" w:type="dxa"/>
            <w:shd w:val="clear" w:color="auto" w:fill="auto"/>
            <w:noWrap/>
            <w:vAlign w:val="bottom"/>
            <w:hideMark/>
          </w:tcPr>
          <w:p w:rsidR="000C49BE" w:rsidRPr="000C49BE" w:rsidRDefault="000C49BE" w:rsidP="000C49BE">
            <w:pPr>
              <w:spacing w:after="0" w:line="240" w:lineRule="auto"/>
              <w:rPr>
                <w:rFonts w:ascii="Arial" w:eastAsia="Times New Roman" w:hAnsi="Arial" w:cs="Arial"/>
                <w:sz w:val="20"/>
                <w:szCs w:val="20"/>
                <w:lang w:eastAsia="it-IT"/>
              </w:rPr>
            </w:pPr>
            <w:r w:rsidRPr="000C49BE">
              <w:rPr>
                <w:rFonts w:ascii="Arial" w:eastAsia="Times New Roman" w:hAnsi="Arial" w:cs="Arial"/>
                <w:sz w:val="20"/>
                <w:szCs w:val="20"/>
                <w:lang w:eastAsia="it-IT"/>
              </w:rPr>
              <w:t>TOTALE TFR/TFS</w:t>
            </w:r>
          </w:p>
        </w:tc>
        <w:tc>
          <w:tcPr>
            <w:tcW w:w="660" w:type="dxa"/>
            <w:shd w:val="clear" w:color="auto" w:fill="auto"/>
            <w:vAlign w:val="bottom"/>
            <w:hideMark/>
          </w:tcPr>
          <w:p w:rsidR="000C49BE" w:rsidRPr="000C49BE" w:rsidRDefault="000C49BE" w:rsidP="000C49BE">
            <w:pPr>
              <w:spacing w:after="0" w:line="240" w:lineRule="auto"/>
              <w:rPr>
                <w:rFonts w:ascii="Arial" w:eastAsia="Times New Roman" w:hAnsi="Arial" w:cs="Arial"/>
                <w:sz w:val="20"/>
                <w:szCs w:val="20"/>
                <w:lang w:eastAsia="it-IT"/>
              </w:rPr>
            </w:pPr>
          </w:p>
        </w:tc>
        <w:tc>
          <w:tcPr>
            <w:tcW w:w="1540" w:type="dxa"/>
            <w:shd w:val="clear" w:color="auto" w:fill="auto"/>
            <w:noWrap/>
            <w:vAlign w:val="bottom"/>
            <w:hideMark/>
          </w:tcPr>
          <w:p w:rsidR="000C49BE" w:rsidRPr="000C49BE" w:rsidRDefault="000C49BE" w:rsidP="000C49BE">
            <w:pPr>
              <w:spacing w:after="0" w:line="240" w:lineRule="auto"/>
              <w:jc w:val="right"/>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€ 12.646,32</w:t>
            </w:r>
          </w:p>
        </w:tc>
      </w:tr>
      <w:tr w:rsidR="000C49BE" w:rsidRPr="000C49BE" w:rsidTr="000C49BE">
        <w:trPr>
          <w:trHeight w:val="375"/>
        </w:trPr>
        <w:tc>
          <w:tcPr>
            <w:tcW w:w="1840" w:type="dxa"/>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TOTALE INAIL</w:t>
            </w:r>
          </w:p>
        </w:tc>
        <w:tc>
          <w:tcPr>
            <w:tcW w:w="660" w:type="dxa"/>
            <w:shd w:val="clear" w:color="auto" w:fill="auto"/>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p>
        </w:tc>
        <w:tc>
          <w:tcPr>
            <w:tcW w:w="1540" w:type="dxa"/>
            <w:shd w:val="clear" w:color="auto" w:fill="auto"/>
            <w:noWrap/>
            <w:vAlign w:val="bottom"/>
            <w:hideMark/>
          </w:tcPr>
          <w:p w:rsidR="000C49BE" w:rsidRPr="000C49BE" w:rsidRDefault="000C49BE" w:rsidP="000C49BE">
            <w:pPr>
              <w:spacing w:after="0" w:line="240" w:lineRule="auto"/>
              <w:jc w:val="right"/>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€ 5.665,77</w:t>
            </w:r>
          </w:p>
        </w:tc>
      </w:tr>
      <w:tr w:rsidR="000C49BE" w:rsidRPr="000C49BE" w:rsidTr="000C49BE">
        <w:trPr>
          <w:trHeight w:val="375"/>
        </w:trPr>
        <w:tc>
          <w:tcPr>
            <w:tcW w:w="1840" w:type="dxa"/>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TOTALE IRAP</w:t>
            </w:r>
          </w:p>
        </w:tc>
        <w:tc>
          <w:tcPr>
            <w:tcW w:w="660" w:type="dxa"/>
            <w:shd w:val="clear" w:color="auto" w:fill="auto"/>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p>
        </w:tc>
        <w:tc>
          <w:tcPr>
            <w:tcW w:w="1540" w:type="dxa"/>
            <w:shd w:val="clear" w:color="auto" w:fill="auto"/>
            <w:noWrap/>
            <w:vAlign w:val="bottom"/>
            <w:hideMark/>
          </w:tcPr>
          <w:p w:rsidR="000C49BE" w:rsidRPr="000C49BE" w:rsidRDefault="000C49BE" w:rsidP="000C49BE">
            <w:pPr>
              <w:spacing w:after="0" w:line="240" w:lineRule="auto"/>
              <w:jc w:val="right"/>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€ 40.132,51</w:t>
            </w:r>
          </w:p>
        </w:tc>
      </w:tr>
    </w:tbl>
    <w:p w:rsidR="00A735DA" w:rsidRDefault="00A735DA" w:rsidP="003D0A7A">
      <w:pPr>
        <w:autoSpaceDE w:val="0"/>
        <w:autoSpaceDN w:val="0"/>
        <w:adjustRightInd w:val="0"/>
        <w:spacing w:after="0" w:line="240" w:lineRule="auto"/>
        <w:rPr>
          <w:rFonts w:ascii="Arial" w:hAnsi="Arial" w:cs="Arial"/>
          <w:b/>
          <w:bCs/>
        </w:rPr>
      </w:pPr>
    </w:p>
    <w:p w:rsidR="000C49BE" w:rsidRDefault="000C49BE" w:rsidP="003D0A7A">
      <w:pPr>
        <w:autoSpaceDE w:val="0"/>
        <w:autoSpaceDN w:val="0"/>
        <w:adjustRightInd w:val="0"/>
        <w:spacing w:after="0" w:line="240" w:lineRule="auto"/>
        <w:rPr>
          <w:rFonts w:ascii="Arial" w:hAnsi="Arial" w:cs="Arial"/>
          <w:b/>
          <w:bCs/>
        </w:rPr>
      </w:pPr>
    </w:p>
    <w:tbl>
      <w:tblPr>
        <w:tblW w:w="12168" w:type="dxa"/>
        <w:tblCellMar>
          <w:left w:w="70" w:type="dxa"/>
          <w:right w:w="70" w:type="dxa"/>
        </w:tblCellMar>
        <w:tblLook w:val="04A0" w:firstRow="1" w:lastRow="0" w:firstColumn="1" w:lastColumn="0" w:noHBand="0" w:noVBand="1"/>
      </w:tblPr>
      <w:tblGrid>
        <w:gridCol w:w="1540"/>
        <w:gridCol w:w="1340"/>
        <w:gridCol w:w="1420"/>
        <w:gridCol w:w="1240"/>
        <w:gridCol w:w="1380"/>
        <w:gridCol w:w="1500"/>
        <w:gridCol w:w="1460"/>
        <w:gridCol w:w="1280"/>
        <w:gridCol w:w="1008"/>
      </w:tblGrid>
      <w:tr w:rsidR="000C49BE" w:rsidRPr="000C49BE" w:rsidTr="002E54EF">
        <w:trPr>
          <w:trHeight w:val="555"/>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49BE" w:rsidRPr="000C49BE" w:rsidRDefault="000C49BE" w:rsidP="000C49BE">
            <w:pPr>
              <w:spacing w:after="0" w:line="240" w:lineRule="auto"/>
              <w:rPr>
                <w:rFonts w:ascii="Arial" w:eastAsia="Times New Roman" w:hAnsi="Arial" w:cs="Arial"/>
                <w:b/>
                <w:bCs/>
                <w:sz w:val="16"/>
                <w:szCs w:val="16"/>
                <w:lang w:eastAsia="it-IT"/>
              </w:rPr>
            </w:pPr>
            <w:r w:rsidRPr="000C49BE">
              <w:rPr>
                <w:rFonts w:ascii="Arial" w:eastAsia="Times New Roman" w:hAnsi="Arial" w:cs="Arial"/>
                <w:b/>
                <w:bCs/>
                <w:sz w:val="16"/>
                <w:szCs w:val="16"/>
                <w:lang w:eastAsia="it-IT"/>
              </w:rPr>
              <w:t>SETTORE AMBIENTE</w:t>
            </w:r>
          </w:p>
        </w:tc>
        <w:tc>
          <w:tcPr>
            <w:tcW w:w="1340" w:type="dxa"/>
            <w:tcBorders>
              <w:top w:val="single" w:sz="4" w:space="0" w:color="auto"/>
              <w:left w:val="single" w:sz="8" w:space="0" w:color="auto"/>
              <w:bottom w:val="nil"/>
              <w:right w:val="single" w:sz="8" w:space="0" w:color="auto"/>
            </w:tcBorders>
            <w:shd w:val="clear" w:color="auto" w:fill="auto"/>
            <w:vAlign w:val="bottom"/>
            <w:hideMark/>
          </w:tcPr>
          <w:p w:rsidR="000C49BE" w:rsidRPr="000C49BE" w:rsidRDefault="000C49BE" w:rsidP="000C49BE">
            <w:pPr>
              <w:spacing w:after="0" w:line="240" w:lineRule="auto"/>
              <w:rPr>
                <w:rFonts w:ascii="Arial" w:eastAsia="Times New Roman" w:hAnsi="Arial" w:cs="Arial"/>
                <w:b/>
                <w:bCs/>
                <w:sz w:val="16"/>
                <w:szCs w:val="16"/>
                <w:lang w:eastAsia="it-IT"/>
              </w:rPr>
            </w:pPr>
            <w:r w:rsidRPr="000C49BE">
              <w:rPr>
                <w:rFonts w:ascii="Arial" w:eastAsia="Times New Roman" w:hAnsi="Arial" w:cs="Arial"/>
                <w:b/>
                <w:bCs/>
                <w:sz w:val="16"/>
                <w:szCs w:val="16"/>
                <w:lang w:eastAsia="it-IT"/>
              </w:rPr>
              <w:t>D1</w:t>
            </w:r>
          </w:p>
        </w:tc>
        <w:tc>
          <w:tcPr>
            <w:tcW w:w="2660" w:type="dxa"/>
            <w:gridSpan w:val="2"/>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DUE UNITA’,DI CUI UNA A 12 ORE E LA SECONDA A 30 ORE</w:t>
            </w:r>
          </w:p>
        </w:tc>
        <w:tc>
          <w:tcPr>
            <w:tcW w:w="138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sz w:val="16"/>
                <w:szCs w:val="16"/>
                <w:lang w:eastAsia="it-IT"/>
              </w:rPr>
            </w:pPr>
          </w:p>
        </w:tc>
        <w:tc>
          <w:tcPr>
            <w:tcW w:w="150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46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28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r>
      <w:tr w:rsidR="000C49BE" w:rsidRPr="000C49BE" w:rsidTr="002E54EF">
        <w:trPr>
          <w:trHeight w:val="705"/>
        </w:trPr>
        <w:tc>
          <w:tcPr>
            <w:tcW w:w="15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 xml:space="preserve">STIPENDIO LORDO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INDENNIITA' POSIZIONE E RISULTATO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13^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V.C.</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COMPARTO</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a.n.f.</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TOTALE</w:t>
            </w:r>
          </w:p>
        </w:tc>
        <w:tc>
          <w:tcPr>
            <w:tcW w:w="1008"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p>
        </w:tc>
      </w:tr>
      <w:tr w:rsidR="000C49BE" w:rsidRPr="000C49BE" w:rsidTr="002E54EF">
        <w:trPr>
          <w:trHeight w:val="555"/>
        </w:trPr>
        <w:tc>
          <w:tcPr>
            <w:tcW w:w="1540" w:type="dxa"/>
            <w:tcBorders>
              <w:top w:val="nil"/>
              <w:left w:val="nil"/>
              <w:bottom w:val="nil"/>
              <w:right w:val="nil"/>
            </w:tcBorders>
            <w:shd w:val="clear" w:color="auto" w:fill="auto"/>
            <w:vAlign w:val="bottom"/>
            <w:hideMark/>
          </w:tcPr>
          <w:p w:rsidR="000C49BE" w:rsidRPr="000C49BE" w:rsidRDefault="000C49BE" w:rsidP="000C49BE">
            <w:pPr>
              <w:spacing w:after="0" w:line="240" w:lineRule="auto"/>
              <w:rPr>
                <w:rFonts w:ascii="Arial" w:eastAsia="Times New Roman" w:hAnsi="Arial" w:cs="Arial"/>
                <w:sz w:val="14"/>
                <w:szCs w:val="14"/>
                <w:lang w:eastAsia="it-IT"/>
              </w:rPr>
            </w:pPr>
            <w:r w:rsidRPr="000C49BE">
              <w:rPr>
                <w:rFonts w:ascii="Arial" w:eastAsia="Times New Roman" w:hAnsi="Arial" w:cs="Arial"/>
                <w:sz w:val="14"/>
                <w:szCs w:val="14"/>
                <w:lang w:eastAsia="it-IT"/>
              </w:rPr>
              <w:t>DUE UNITA PER 42 ORE SETTIMINALI</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24.694,50 </w:t>
            </w:r>
          </w:p>
        </w:tc>
        <w:tc>
          <w:tcPr>
            <w:tcW w:w="1420" w:type="dxa"/>
            <w:tcBorders>
              <w:top w:val="nil"/>
              <w:left w:val="nil"/>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9.375,00 </w:t>
            </w:r>
          </w:p>
        </w:tc>
        <w:tc>
          <w:tcPr>
            <w:tcW w:w="1240" w:type="dxa"/>
            <w:tcBorders>
              <w:top w:val="nil"/>
              <w:left w:val="nil"/>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2.057,88 </w:t>
            </w:r>
          </w:p>
        </w:tc>
        <w:tc>
          <w:tcPr>
            <w:tcW w:w="1380" w:type="dxa"/>
            <w:tcBorders>
              <w:top w:val="nil"/>
              <w:left w:val="nil"/>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201,00 </w:t>
            </w:r>
          </w:p>
        </w:tc>
        <w:tc>
          <w:tcPr>
            <w:tcW w:w="1500" w:type="dxa"/>
            <w:tcBorders>
              <w:top w:val="nil"/>
              <w:left w:val="nil"/>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727,00 </w:t>
            </w:r>
          </w:p>
        </w:tc>
        <w:tc>
          <w:tcPr>
            <w:tcW w:w="1460" w:type="dxa"/>
            <w:tcBorders>
              <w:top w:val="nil"/>
              <w:left w:val="nil"/>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€ 37.055,38 </w:t>
            </w:r>
          </w:p>
        </w:tc>
        <w:tc>
          <w:tcPr>
            <w:tcW w:w="1008"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p>
        </w:tc>
      </w:tr>
      <w:tr w:rsidR="000C49BE" w:rsidRPr="000C49BE" w:rsidTr="002E54EF">
        <w:trPr>
          <w:trHeight w:val="555"/>
        </w:trPr>
        <w:tc>
          <w:tcPr>
            <w:tcW w:w="1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IMPONIBILE CPDEL</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CPDEL</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IMPONIBILE  INADEL</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INADEL</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IMPONIBILE INAIL</w:t>
            </w:r>
          </w:p>
        </w:tc>
        <w:tc>
          <w:tcPr>
            <w:tcW w:w="1500" w:type="dxa"/>
            <w:tcBorders>
              <w:top w:val="single" w:sz="8" w:space="0" w:color="auto"/>
              <w:left w:val="nil"/>
              <w:bottom w:val="single" w:sz="4" w:space="0" w:color="auto"/>
              <w:right w:val="nil"/>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INAIL</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TOT. ONERI</w:t>
            </w:r>
          </w:p>
        </w:tc>
        <w:tc>
          <w:tcPr>
            <w:tcW w:w="128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jc w:val="center"/>
              <w:rPr>
                <w:rFonts w:ascii="Arial" w:eastAsia="Times New Roman" w:hAnsi="Arial" w:cs="Arial"/>
                <w:b/>
                <w:bCs/>
                <w:sz w:val="20"/>
                <w:szCs w:val="20"/>
                <w:lang w:eastAsia="it-IT"/>
              </w:rPr>
            </w:pPr>
          </w:p>
        </w:tc>
        <w:tc>
          <w:tcPr>
            <w:tcW w:w="1008" w:type="dxa"/>
            <w:tcBorders>
              <w:top w:val="nil"/>
              <w:left w:val="nil"/>
              <w:bottom w:val="nil"/>
              <w:right w:val="nil"/>
            </w:tcBorders>
            <w:shd w:val="clear" w:color="auto" w:fill="auto"/>
            <w:vAlign w:val="center"/>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r>
      <w:tr w:rsidR="000C49BE" w:rsidRPr="000C49BE" w:rsidTr="002E54EF">
        <w:trPr>
          <w:trHeight w:val="555"/>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37.055,38 </w:t>
            </w:r>
          </w:p>
        </w:tc>
        <w:tc>
          <w:tcPr>
            <w:tcW w:w="1340" w:type="dxa"/>
            <w:tcBorders>
              <w:top w:val="nil"/>
              <w:left w:val="nil"/>
              <w:bottom w:val="single" w:sz="8"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8.819,18 </w:t>
            </w:r>
          </w:p>
        </w:tc>
        <w:tc>
          <w:tcPr>
            <w:tcW w:w="1420" w:type="dxa"/>
            <w:tcBorders>
              <w:top w:val="nil"/>
              <w:left w:val="nil"/>
              <w:bottom w:val="single" w:sz="8"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26.953,38 </w:t>
            </w:r>
          </w:p>
        </w:tc>
        <w:tc>
          <w:tcPr>
            <w:tcW w:w="1240" w:type="dxa"/>
            <w:tcBorders>
              <w:top w:val="nil"/>
              <w:left w:val="nil"/>
              <w:bottom w:val="single" w:sz="8" w:space="0" w:color="auto"/>
              <w:right w:val="single" w:sz="8"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1.315,32 </w:t>
            </w:r>
          </w:p>
        </w:tc>
        <w:tc>
          <w:tcPr>
            <w:tcW w:w="1380" w:type="dxa"/>
            <w:tcBorders>
              <w:top w:val="nil"/>
              <w:left w:val="single" w:sz="4" w:space="0" w:color="auto"/>
              <w:bottom w:val="single" w:sz="8"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37.055,38 </w:t>
            </w:r>
          </w:p>
        </w:tc>
        <w:tc>
          <w:tcPr>
            <w:tcW w:w="1500" w:type="dxa"/>
            <w:tcBorders>
              <w:top w:val="nil"/>
              <w:left w:val="nil"/>
              <w:bottom w:val="single" w:sz="8" w:space="0" w:color="auto"/>
              <w:right w:val="nil"/>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407,61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10.542,11 </w:t>
            </w:r>
          </w:p>
        </w:tc>
        <w:tc>
          <w:tcPr>
            <w:tcW w:w="128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p>
        </w:tc>
        <w:tc>
          <w:tcPr>
            <w:tcW w:w="1008"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r>
      <w:tr w:rsidR="000C49BE" w:rsidRPr="000C49BE" w:rsidTr="002E54EF">
        <w:trPr>
          <w:trHeight w:val="555"/>
        </w:trPr>
        <w:tc>
          <w:tcPr>
            <w:tcW w:w="15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3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42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2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38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4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IMPONIBILE IRAP</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IRAP</w:t>
            </w:r>
          </w:p>
        </w:tc>
        <w:tc>
          <w:tcPr>
            <w:tcW w:w="1008" w:type="dxa"/>
            <w:tcBorders>
              <w:top w:val="single" w:sz="8" w:space="0" w:color="auto"/>
              <w:left w:val="nil"/>
              <w:bottom w:val="nil"/>
              <w:right w:val="single" w:sz="8" w:space="0" w:color="auto"/>
            </w:tcBorders>
            <w:shd w:val="clear" w:color="auto" w:fill="auto"/>
            <w:vAlign w:val="center"/>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r w:rsidRPr="000C49BE">
              <w:rPr>
                <w:rFonts w:ascii="Arial" w:eastAsia="Times New Roman" w:hAnsi="Arial" w:cs="Arial"/>
                <w:b/>
                <w:bCs/>
                <w:sz w:val="14"/>
                <w:szCs w:val="14"/>
                <w:lang w:eastAsia="it-IT"/>
              </w:rPr>
              <w:t> </w:t>
            </w:r>
          </w:p>
        </w:tc>
      </w:tr>
      <w:tr w:rsidR="000C49BE" w:rsidRPr="000C49BE" w:rsidTr="002E54EF">
        <w:trPr>
          <w:trHeight w:val="555"/>
        </w:trPr>
        <w:tc>
          <w:tcPr>
            <w:tcW w:w="15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jc w:val="center"/>
              <w:rPr>
                <w:rFonts w:ascii="Arial" w:eastAsia="Times New Roman" w:hAnsi="Arial" w:cs="Arial"/>
                <w:b/>
                <w:bCs/>
                <w:sz w:val="14"/>
                <w:szCs w:val="14"/>
                <w:lang w:eastAsia="it-IT"/>
              </w:rPr>
            </w:pPr>
          </w:p>
        </w:tc>
        <w:tc>
          <w:tcPr>
            <w:tcW w:w="13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42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24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38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500" w:type="dxa"/>
            <w:tcBorders>
              <w:top w:val="nil"/>
              <w:left w:val="nil"/>
              <w:bottom w:val="nil"/>
              <w:right w:val="nil"/>
            </w:tcBorders>
            <w:shd w:val="clear" w:color="auto" w:fill="auto"/>
            <w:noWrap/>
            <w:vAlign w:val="bottom"/>
            <w:hideMark/>
          </w:tcPr>
          <w:p w:rsidR="000C49BE" w:rsidRPr="000C49BE" w:rsidRDefault="000C49BE" w:rsidP="000C49BE">
            <w:pPr>
              <w:spacing w:after="0" w:line="240" w:lineRule="auto"/>
              <w:rPr>
                <w:rFonts w:ascii="Times New Roman" w:eastAsia="Times New Roman" w:hAnsi="Times New Roman" w:cs="Times New Roman"/>
                <w:sz w:val="20"/>
                <w:szCs w:val="20"/>
                <w:lang w:eastAsia="it-IT"/>
              </w:rPr>
            </w:pPr>
          </w:p>
        </w:tc>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37.055,38 </w:t>
            </w:r>
          </w:p>
        </w:tc>
        <w:tc>
          <w:tcPr>
            <w:tcW w:w="1280" w:type="dxa"/>
            <w:tcBorders>
              <w:top w:val="nil"/>
              <w:left w:val="nil"/>
              <w:bottom w:val="single" w:sz="8" w:space="0" w:color="auto"/>
              <w:right w:val="single" w:sz="4"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 xml:space="preserve"> €   3.149,71 </w:t>
            </w:r>
          </w:p>
        </w:tc>
        <w:tc>
          <w:tcPr>
            <w:tcW w:w="1008" w:type="dxa"/>
            <w:tcBorders>
              <w:top w:val="nil"/>
              <w:left w:val="nil"/>
              <w:bottom w:val="single" w:sz="8" w:space="0" w:color="auto"/>
              <w:right w:val="single" w:sz="8" w:space="0" w:color="auto"/>
            </w:tcBorders>
            <w:shd w:val="clear" w:color="auto" w:fill="auto"/>
            <w:noWrap/>
            <w:vAlign w:val="bottom"/>
            <w:hideMark/>
          </w:tcPr>
          <w:p w:rsidR="000C49BE" w:rsidRPr="000C49BE" w:rsidRDefault="000C49BE" w:rsidP="000C49BE">
            <w:pPr>
              <w:spacing w:after="0" w:line="240" w:lineRule="auto"/>
              <w:rPr>
                <w:rFonts w:ascii="Arial" w:eastAsia="Times New Roman" w:hAnsi="Arial" w:cs="Arial"/>
                <w:b/>
                <w:bCs/>
                <w:sz w:val="20"/>
                <w:szCs w:val="20"/>
                <w:lang w:eastAsia="it-IT"/>
              </w:rPr>
            </w:pPr>
            <w:r w:rsidRPr="000C49BE">
              <w:rPr>
                <w:rFonts w:ascii="Arial" w:eastAsia="Times New Roman" w:hAnsi="Arial" w:cs="Arial"/>
                <w:b/>
                <w:bCs/>
                <w:sz w:val="20"/>
                <w:szCs w:val="20"/>
                <w:lang w:eastAsia="it-IT"/>
              </w:rPr>
              <w:t>CAP.70/4</w:t>
            </w:r>
          </w:p>
        </w:tc>
      </w:tr>
    </w:tbl>
    <w:p w:rsidR="009D4DE5" w:rsidRDefault="009D4DE5" w:rsidP="003D0A7A">
      <w:pPr>
        <w:autoSpaceDE w:val="0"/>
        <w:autoSpaceDN w:val="0"/>
        <w:adjustRightInd w:val="0"/>
        <w:spacing w:after="0" w:line="240" w:lineRule="auto"/>
        <w:rPr>
          <w:rFonts w:ascii="Arial" w:hAnsi="Arial" w:cs="Arial"/>
          <w:b/>
          <w:bCs/>
        </w:rPr>
      </w:pPr>
    </w:p>
    <w:p w:rsidR="009D4DE5" w:rsidRDefault="009D4DE5" w:rsidP="003D0A7A">
      <w:pPr>
        <w:autoSpaceDE w:val="0"/>
        <w:autoSpaceDN w:val="0"/>
        <w:adjustRightInd w:val="0"/>
        <w:spacing w:after="0" w:line="240" w:lineRule="auto"/>
        <w:rPr>
          <w:rFonts w:ascii="Arial" w:hAnsi="Arial" w:cs="Arial"/>
          <w:b/>
          <w:bCs/>
        </w:rPr>
      </w:pPr>
    </w:p>
    <w:p w:rsidR="000C49BE" w:rsidRDefault="009D4DE5" w:rsidP="003D0A7A">
      <w:pPr>
        <w:autoSpaceDE w:val="0"/>
        <w:autoSpaceDN w:val="0"/>
        <w:adjustRightInd w:val="0"/>
        <w:spacing w:after="0" w:line="240" w:lineRule="auto"/>
        <w:rPr>
          <w:rFonts w:ascii="Arial" w:hAnsi="Arial" w:cs="Arial"/>
          <w:b/>
          <w:bCs/>
        </w:rPr>
      </w:pPr>
      <w:r>
        <w:rPr>
          <w:rFonts w:ascii="Arial" w:hAnsi="Arial" w:cs="Arial"/>
          <w:b/>
          <w:bCs/>
        </w:rPr>
        <w:t>SETTORE ATTIVITA’PRODUTTIVE</w:t>
      </w:r>
    </w:p>
    <w:p w:rsidR="00726D7E" w:rsidRDefault="009D4DE5" w:rsidP="00A735DA">
      <w:pPr>
        <w:autoSpaceDE w:val="0"/>
        <w:autoSpaceDN w:val="0"/>
        <w:adjustRightInd w:val="0"/>
        <w:spacing w:after="0" w:line="240" w:lineRule="auto"/>
        <w:ind w:left="-851" w:right="141"/>
        <w:rPr>
          <w:rFonts w:ascii="Arial" w:hAnsi="Arial" w:cs="Arial"/>
          <w:b/>
          <w:bCs/>
        </w:rPr>
      </w:pPr>
      <w:r>
        <w:rPr>
          <w:rFonts w:ascii="Arial" w:hAnsi="Arial" w:cs="Arial"/>
          <w:b/>
          <w:bCs/>
        </w:rPr>
        <w:t>SW</w:t>
      </w:r>
    </w:p>
    <w:p w:rsidR="009D4DE5" w:rsidRDefault="009D4DE5" w:rsidP="00A735DA">
      <w:pPr>
        <w:autoSpaceDE w:val="0"/>
        <w:autoSpaceDN w:val="0"/>
        <w:adjustRightInd w:val="0"/>
        <w:spacing w:after="0" w:line="240" w:lineRule="auto"/>
        <w:ind w:left="-851" w:right="141"/>
        <w:rPr>
          <w:rFonts w:ascii="Arial" w:hAnsi="Arial" w:cs="Arial"/>
          <w:b/>
          <w:bCs/>
        </w:rPr>
      </w:pPr>
    </w:p>
    <w:tbl>
      <w:tblPr>
        <w:tblW w:w="15620" w:type="dxa"/>
        <w:tblCellMar>
          <w:left w:w="70" w:type="dxa"/>
          <w:right w:w="70" w:type="dxa"/>
        </w:tblCellMar>
        <w:tblLook w:val="04A0" w:firstRow="1" w:lastRow="0" w:firstColumn="1" w:lastColumn="0" w:noHBand="0" w:noVBand="1"/>
      </w:tblPr>
      <w:tblGrid>
        <w:gridCol w:w="1323"/>
        <w:gridCol w:w="580"/>
        <w:gridCol w:w="1160"/>
        <w:gridCol w:w="1020"/>
        <w:gridCol w:w="980"/>
        <w:gridCol w:w="980"/>
        <w:gridCol w:w="1220"/>
        <w:gridCol w:w="1074"/>
        <w:gridCol w:w="1340"/>
        <w:gridCol w:w="1280"/>
        <w:gridCol w:w="1240"/>
        <w:gridCol w:w="1240"/>
        <w:gridCol w:w="980"/>
        <w:gridCol w:w="1300"/>
      </w:tblGrid>
      <w:tr w:rsidR="009D4DE5" w:rsidRPr="009D4DE5" w:rsidTr="009D4DE5">
        <w:trPr>
          <w:trHeight w:val="64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lastRenderedPageBreak/>
              <w:t>DIPENDENTE</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CAT.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STIPENDIO DI BASE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13^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R.I.A.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V.C</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IMP.INADEL</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 xml:space="preserve">COMPARTO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IMPONIBILE CPDEL</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 xml:space="preserve">TOTALE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CPDEL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INADEL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INAIL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IRAP</w:t>
            </w:r>
          </w:p>
        </w:tc>
      </w:tr>
      <w:tr w:rsidR="009D4DE5" w:rsidRPr="009D4DE5" w:rsidTr="009D4DE5">
        <w:trPr>
          <w:trHeight w:val="64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rPr>
                <w:rFonts w:ascii="Arial" w:eastAsia="Times New Roman" w:hAnsi="Arial" w:cs="Arial"/>
                <w:b/>
                <w:bCs/>
                <w:color w:val="FF0000"/>
                <w:sz w:val="16"/>
                <w:szCs w:val="16"/>
                <w:lang w:eastAsia="it-IT"/>
              </w:rPr>
            </w:pPr>
            <w:r w:rsidRPr="009D4DE5">
              <w:rPr>
                <w:rFonts w:ascii="Arial" w:eastAsia="Times New Roman" w:hAnsi="Arial" w:cs="Arial"/>
                <w:b/>
                <w:bCs/>
                <w:color w:val="FF0000"/>
                <w:sz w:val="16"/>
                <w:szCs w:val="16"/>
                <w:lang w:eastAsia="it-IT"/>
              </w:rPr>
              <w:t>SOSTITUZIONE</w:t>
            </w:r>
          </w:p>
        </w:tc>
        <w:tc>
          <w:tcPr>
            <w:tcW w:w="580"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D2</w:t>
            </w:r>
          </w:p>
        </w:tc>
        <w:tc>
          <w:tcPr>
            <w:tcW w:w="11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22.203,89 </w:t>
            </w:r>
          </w:p>
        </w:tc>
        <w:tc>
          <w:tcPr>
            <w:tcW w:w="10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1.850,32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541,71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180,44 </w:t>
            </w:r>
          </w:p>
        </w:tc>
        <w:tc>
          <w:tcPr>
            <w:tcW w:w="12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24.776,36 </w:t>
            </w:r>
          </w:p>
        </w:tc>
        <w:tc>
          <w:tcPr>
            <w:tcW w:w="10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right"/>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€ 623,00</w:t>
            </w:r>
          </w:p>
        </w:tc>
        <w:tc>
          <w:tcPr>
            <w:tcW w:w="13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25.399,36 </w:t>
            </w:r>
          </w:p>
        </w:tc>
        <w:tc>
          <w:tcPr>
            <w:tcW w:w="12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25.399,36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6.045,05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713,56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304,79 </w:t>
            </w:r>
          </w:p>
        </w:tc>
        <w:tc>
          <w:tcPr>
            <w:tcW w:w="130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2.158,95 </w:t>
            </w:r>
          </w:p>
        </w:tc>
      </w:tr>
      <w:tr w:rsidR="009D4DE5" w:rsidRPr="009D4DE5" w:rsidTr="009D4DE5">
        <w:trPr>
          <w:trHeight w:val="64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rPr>
                <w:rFonts w:ascii="Arial" w:eastAsia="Times New Roman" w:hAnsi="Arial" w:cs="Arial"/>
                <w:b/>
                <w:bCs/>
                <w:color w:val="FF0000"/>
                <w:sz w:val="16"/>
                <w:szCs w:val="16"/>
                <w:lang w:eastAsia="it-IT"/>
              </w:rPr>
            </w:pPr>
            <w:r w:rsidRPr="009D4DE5">
              <w:rPr>
                <w:rFonts w:ascii="Arial" w:eastAsia="Times New Roman" w:hAnsi="Arial" w:cs="Arial"/>
                <w:b/>
                <w:bCs/>
                <w:color w:val="FF0000"/>
                <w:sz w:val="16"/>
                <w:szCs w:val="16"/>
                <w:lang w:eastAsia="it-IT"/>
              </w:rPr>
              <w:t>PISU SIMONE</w:t>
            </w:r>
          </w:p>
        </w:tc>
        <w:tc>
          <w:tcPr>
            <w:tcW w:w="580"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C2</w:t>
            </w:r>
          </w:p>
        </w:tc>
        <w:tc>
          <w:tcPr>
            <w:tcW w:w="11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19.917,86 </w:t>
            </w:r>
          </w:p>
        </w:tc>
        <w:tc>
          <w:tcPr>
            <w:tcW w:w="10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1.659,82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161,85 </w:t>
            </w:r>
          </w:p>
        </w:tc>
        <w:tc>
          <w:tcPr>
            <w:tcW w:w="12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21.739,53 </w:t>
            </w:r>
          </w:p>
        </w:tc>
        <w:tc>
          <w:tcPr>
            <w:tcW w:w="10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right"/>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€ 550,00</w:t>
            </w:r>
          </w:p>
        </w:tc>
        <w:tc>
          <w:tcPr>
            <w:tcW w:w="13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22.289,53 </w:t>
            </w:r>
          </w:p>
        </w:tc>
        <w:tc>
          <w:tcPr>
            <w:tcW w:w="12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22.289,53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5.304,91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626,10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267,47 </w:t>
            </w:r>
          </w:p>
        </w:tc>
        <w:tc>
          <w:tcPr>
            <w:tcW w:w="130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1.894,61 </w:t>
            </w:r>
          </w:p>
        </w:tc>
      </w:tr>
      <w:tr w:rsidR="009D4DE5" w:rsidRPr="009D4DE5" w:rsidTr="009D4DE5">
        <w:trPr>
          <w:trHeight w:val="64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rPr>
                <w:rFonts w:ascii="Arial" w:eastAsia="Times New Roman" w:hAnsi="Arial" w:cs="Arial"/>
                <w:b/>
                <w:bCs/>
                <w:color w:val="FF0000"/>
                <w:sz w:val="16"/>
                <w:szCs w:val="16"/>
                <w:lang w:eastAsia="it-IT"/>
              </w:rPr>
            </w:pPr>
            <w:r w:rsidRPr="009D4DE5">
              <w:rPr>
                <w:rFonts w:ascii="Arial" w:eastAsia="Times New Roman" w:hAnsi="Arial" w:cs="Arial"/>
                <w:b/>
                <w:bCs/>
                <w:color w:val="FF0000"/>
                <w:sz w:val="16"/>
                <w:szCs w:val="16"/>
                <w:lang w:eastAsia="it-IT"/>
              </w:rPr>
              <w:t>POSIZIONE</w:t>
            </w:r>
          </w:p>
        </w:tc>
        <w:tc>
          <w:tcPr>
            <w:tcW w:w="580"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spacing w:after="0" w:line="240" w:lineRule="auto"/>
              <w:jc w:val="center"/>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10.000,00 </w:t>
            </w:r>
          </w:p>
        </w:tc>
        <w:tc>
          <w:tcPr>
            <w:tcW w:w="10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0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b/>
                <w:bCs/>
                <w:sz w:val="16"/>
                <w:szCs w:val="16"/>
                <w:lang w:eastAsia="it-IT"/>
              </w:rPr>
            </w:pPr>
            <w:r w:rsidRPr="009D4DE5">
              <w:rPr>
                <w:rFonts w:ascii="Arial" w:eastAsia="Times New Roman" w:hAnsi="Arial" w:cs="Arial"/>
                <w:b/>
                <w:bCs/>
                <w:sz w:val="16"/>
                <w:szCs w:val="16"/>
                <w:lang w:eastAsia="it-IT"/>
              </w:rPr>
              <w:t> </w:t>
            </w:r>
          </w:p>
        </w:tc>
        <w:tc>
          <w:tcPr>
            <w:tcW w:w="13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10.000,00 </w:t>
            </w:r>
          </w:p>
        </w:tc>
        <w:tc>
          <w:tcPr>
            <w:tcW w:w="12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jc w:val="center"/>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10.000,00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2.380,00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120,00 </w:t>
            </w:r>
          </w:p>
        </w:tc>
        <w:tc>
          <w:tcPr>
            <w:tcW w:w="130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850,00 </w:t>
            </w:r>
          </w:p>
        </w:tc>
      </w:tr>
      <w:tr w:rsidR="009D4DE5" w:rsidRPr="009D4DE5" w:rsidTr="009D4DE5">
        <w:trPr>
          <w:trHeight w:val="6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TOTALI</w:t>
            </w:r>
          </w:p>
        </w:tc>
        <w:tc>
          <w:tcPr>
            <w:tcW w:w="5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52.121,75 </w:t>
            </w:r>
          </w:p>
        </w:tc>
        <w:tc>
          <w:tcPr>
            <w:tcW w:w="10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3.510,15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541,71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342,29 </w:t>
            </w:r>
          </w:p>
        </w:tc>
        <w:tc>
          <w:tcPr>
            <w:tcW w:w="12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46.515,90 </w:t>
            </w:r>
          </w:p>
        </w:tc>
        <w:tc>
          <w:tcPr>
            <w:tcW w:w="10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1.173,00 </w:t>
            </w:r>
          </w:p>
        </w:tc>
        <w:tc>
          <w:tcPr>
            <w:tcW w:w="13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57.688,90 </w:t>
            </w:r>
          </w:p>
        </w:tc>
        <w:tc>
          <w:tcPr>
            <w:tcW w:w="12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57.688,90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13.729,96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1.339,66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692,27 </w:t>
            </w:r>
          </w:p>
        </w:tc>
        <w:tc>
          <w:tcPr>
            <w:tcW w:w="130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xml:space="preserve"> €         4.903,56 </w:t>
            </w:r>
          </w:p>
        </w:tc>
      </w:tr>
      <w:tr w:rsidR="009D4DE5" w:rsidRPr="009D4DE5" w:rsidTr="009D4DE5">
        <w:trPr>
          <w:trHeight w:val="6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POSIZIONE</w:t>
            </w:r>
          </w:p>
        </w:tc>
        <w:tc>
          <w:tcPr>
            <w:tcW w:w="5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0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22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06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3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98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c>
          <w:tcPr>
            <w:tcW w:w="1300"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spacing w:after="0" w:line="240" w:lineRule="auto"/>
              <w:rPr>
                <w:rFonts w:ascii="Arial" w:eastAsia="Times New Roman" w:hAnsi="Arial" w:cs="Arial"/>
                <w:sz w:val="16"/>
                <w:szCs w:val="16"/>
                <w:lang w:eastAsia="it-IT"/>
              </w:rPr>
            </w:pPr>
            <w:r w:rsidRPr="009D4DE5">
              <w:rPr>
                <w:rFonts w:ascii="Arial" w:eastAsia="Times New Roman" w:hAnsi="Arial" w:cs="Arial"/>
                <w:sz w:val="16"/>
                <w:szCs w:val="16"/>
                <w:lang w:eastAsia="it-IT"/>
              </w:rPr>
              <w:t> </w:t>
            </w:r>
          </w:p>
        </w:tc>
      </w:tr>
    </w:tbl>
    <w:p w:rsidR="009D4DE5" w:rsidRDefault="009D4DE5" w:rsidP="00A735DA">
      <w:pPr>
        <w:autoSpaceDE w:val="0"/>
        <w:autoSpaceDN w:val="0"/>
        <w:adjustRightInd w:val="0"/>
        <w:spacing w:after="0" w:line="240" w:lineRule="auto"/>
        <w:ind w:left="-851" w:right="141"/>
        <w:rPr>
          <w:rFonts w:ascii="Arial" w:hAnsi="Arial" w:cs="Arial"/>
          <w:b/>
          <w:bCs/>
        </w:rPr>
      </w:pPr>
    </w:p>
    <w:p w:rsidR="009D4DE5" w:rsidRDefault="009D4DE5" w:rsidP="00A735DA">
      <w:pPr>
        <w:autoSpaceDE w:val="0"/>
        <w:autoSpaceDN w:val="0"/>
        <w:adjustRightInd w:val="0"/>
        <w:spacing w:after="0" w:line="240" w:lineRule="auto"/>
        <w:ind w:left="-851" w:right="141"/>
        <w:rPr>
          <w:rFonts w:ascii="Arial" w:hAnsi="Arial" w:cs="Arial"/>
          <w:b/>
          <w:bCs/>
        </w:rPr>
      </w:pPr>
    </w:p>
    <w:p w:rsidR="00726D7E" w:rsidRDefault="00726D7E" w:rsidP="003D0A7A">
      <w:pPr>
        <w:autoSpaceDE w:val="0"/>
        <w:autoSpaceDN w:val="0"/>
        <w:adjustRightInd w:val="0"/>
        <w:spacing w:after="0" w:line="240" w:lineRule="auto"/>
        <w:rPr>
          <w:rFonts w:ascii="Arial" w:hAnsi="Arial" w:cs="Arial"/>
          <w:b/>
          <w:bCs/>
        </w:rPr>
      </w:pPr>
    </w:p>
    <w:p w:rsidR="002D6714" w:rsidRDefault="002D6714" w:rsidP="003D0A7A">
      <w:pPr>
        <w:autoSpaceDE w:val="0"/>
        <w:autoSpaceDN w:val="0"/>
        <w:adjustRightInd w:val="0"/>
        <w:spacing w:after="0" w:line="240" w:lineRule="auto"/>
        <w:rPr>
          <w:rFonts w:ascii="Arial" w:hAnsi="Arial" w:cs="Arial"/>
          <w:b/>
          <w:bCs/>
        </w:rPr>
      </w:pPr>
    </w:p>
    <w:p w:rsidR="00270D02" w:rsidRPr="00270D02" w:rsidRDefault="00270D02" w:rsidP="00270D02">
      <w:pPr>
        <w:spacing w:after="0" w:line="240" w:lineRule="auto"/>
        <w:jc w:val="both"/>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bCs/>
          <w:sz w:val="24"/>
          <w:szCs w:val="24"/>
          <w:lang w:eastAsia="it-IT"/>
        </w:rPr>
        <w:t>Tabella di riscontro dei costi del Personale nel Triennio 201</w:t>
      </w:r>
      <w:r w:rsidR="006D6154">
        <w:rPr>
          <w:rFonts w:ascii="Times New Roman" w:eastAsiaTheme="minorEastAsia" w:hAnsi="Times New Roman" w:cs="Times New Roman"/>
          <w:b/>
          <w:bCs/>
          <w:sz w:val="24"/>
          <w:szCs w:val="24"/>
          <w:lang w:eastAsia="it-IT"/>
        </w:rPr>
        <w:t>6</w:t>
      </w:r>
      <w:r w:rsidRPr="00270D02">
        <w:rPr>
          <w:rFonts w:ascii="Times New Roman" w:eastAsiaTheme="minorEastAsia" w:hAnsi="Times New Roman" w:cs="Times New Roman"/>
          <w:b/>
          <w:bCs/>
          <w:sz w:val="24"/>
          <w:szCs w:val="24"/>
          <w:lang w:eastAsia="it-IT"/>
        </w:rPr>
        <w:t>/201</w:t>
      </w:r>
      <w:r w:rsidR="006D6154">
        <w:rPr>
          <w:rFonts w:ascii="Times New Roman" w:eastAsiaTheme="minorEastAsia" w:hAnsi="Times New Roman" w:cs="Times New Roman"/>
          <w:b/>
          <w:bCs/>
          <w:sz w:val="24"/>
          <w:szCs w:val="24"/>
          <w:lang w:eastAsia="it-IT"/>
        </w:rPr>
        <w:t>8</w:t>
      </w:r>
      <w:r w:rsidRPr="00270D02">
        <w:rPr>
          <w:rFonts w:ascii="Times New Roman" w:eastAsiaTheme="minorEastAsia" w:hAnsi="Times New Roman" w:cs="Times New Roman"/>
          <w:b/>
          <w:bCs/>
          <w:sz w:val="24"/>
          <w:szCs w:val="24"/>
          <w:lang w:eastAsia="it-IT"/>
        </w:rPr>
        <w:t xml:space="preserve"> rispetto al 2008 ai sensi dell’art. </w:t>
      </w:r>
      <w:r w:rsidRPr="00270D02">
        <w:rPr>
          <w:rFonts w:ascii="Times New Roman" w:eastAsiaTheme="minorEastAsia" w:hAnsi="Times New Roman" w:cs="Times New Roman"/>
          <w:b/>
          <w:sz w:val="24"/>
          <w:szCs w:val="24"/>
          <w:lang w:eastAsia="it-IT"/>
        </w:rPr>
        <w:t>562 art. 1 della Legge 27/12/2006 n. 296 finanziaria 2007 limite spese del personale e ss.mm.ii</w:t>
      </w:r>
    </w:p>
    <w:tbl>
      <w:tblPr>
        <w:tblW w:w="1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5"/>
        <w:gridCol w:w="1755"/>
        <w:gridCol w:w="1917"/>
        <w:gridCol w:w="1917"/>
        <w:gridCol w:w="1917"/>
      </w:tblGrid>
      <w:tr w:rsidR="006D6154" w:rsidRPr="00270D02" w:rsidTr="006D6154">
        <w:tc>
          <w:tcPr>
            <w:tcW w:w="3985" w:type="dxa"/>
          </w:tcPr>
          <w:p w:rsidR="006D6154" w:rsidRPr="00270D02" w:rsidRDefault="006D6154" w:rsidP="006D6154">
            <w:pPr>
              <w:spacing w:after="0" w:line="240" w:lineRule="auto"/>
              <w:rPr>
                <w:rFonts w:ascii="Times New Roman" w:eastAsiaTheme="minorEastAsia" w:hAnsi="Times New Roman" w:cs="Times New Roman"/>
                <w:b/>
                <w:bCs/>
                <w:sz w:val="20"/>
                <w:szCs w:val="20"/>
                <w:lang w:eastAsia="it-IT"/>
              </w:rPr>
            </w:pP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Anno 2008</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Anno 2016</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Anno 201</w:t>
            </w:r>
            <w:r>
              <w:rPr>
                <w:rFonts w:ascii="Times New Roman" w:eastAsiaTheme="minorEastAsia" w:hAnsi="Times New Roman" w:cs="Times New Roman"/>
                <w:b/>
                <w:bCs/>
                <w:sz w:val="20"/>
                <w:szCs w:val="20"/>
                <w:lang w:eastAsia="it-IT"/>
              </w:rPr>
              <w:t>7</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Pr>
                <w:rFonts w:ascii="Times New Roman" w:eastAsiaTheme="minorEastAsia" w:hAnsi="Times New Roman" w:cs="Times New Roman"/>
                <w:b/>
                <w:bCs/>
                <w:sz w:val="20"/>
                <w:szCs w:val="20"/>
                <w:lang w:eastAsia="it-IT"/>
              </w:rPr>
              <w:t>Anno 2018</w:t>
            </w:r>
          </w:p>
        </w:tc>
      </w:tr>
      <w:tr w:rsidR="006D6154" w:rsidRPr="00270D02" w:rsidTr="006D6154">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xml:space="preserve">Spese del Personale  INT. 01 </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898.859,13</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958.244,46</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958.244,46</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958.244,46</w:t>
            </w:r>
          </w:p>
        </w:tc>
      </w:tr>
      <w:tr w:rsidR="006D6154" w:rsidRPr="00270D02" w:rsidTr="006D6154">
        <w:trPr>
          <w:trHeight w:val="266"/>
        </w:trPr>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xml:space="preserve"> IRAP Int. 7</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60.750,53</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63.223,04</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63.223,04</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63.223,04</w:t>
            </w:r>
          </w:p>
        </w:tc>
      </w:tr>
      <w:tr w:rsidR="006D6154" w:rsidRPr="00270D02" w:rsidTr="006D6154">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Buoni pasto int. 03</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3.878,00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3.000,00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3.000,00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3.000,00</w:t>
            </w:r>
          </w:p>
        </w:tc>
      </w:tr>
      <w:tr w:rsidR="006D6154" w:rsidRPr="00270D02" w:rsidTr="006D6154">
        <w:tc>
          <w:tcPr>
            <w:tcW w:w="3985" w:type="dxa"/>
          </w:tcPr>
          <w:p w:rsidR="006D6154" w:rsidRPr="00270D02" w:rsidRDefault="006D6154" w:rsidP="006D6154">
            <w:pPr>
              <w:keepNext/>
              <w:spacing w:after="0" w:line="240" w:lineRule="auto"/>
              <w:jc w:val="right"/>
              <w:outlineLvl w:val="4"/>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TRASFERIMENTO CONVENZIONE SERVIZIO FINANZIARIO</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18.500,00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18.500,00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18.500,00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18.500,00</w:t>
            </w:r>
          </w:p>
        </w:tc>
      </w:tr>
      <w:tr w:rsidR="006D6154" w:rsidRPr="00270D02" w:rsidTr="006D6154">
        <w:trPr>
          <w:trHeight w:val="542"/>
        </w:trPr>
        <w:tc>
          <w:tcPr>
            <w:tcW w:w="3985" w:type="dxa"/>
          </w:tcPr>
          <w:p w:rsidR="006D6154" w:rsidRPr="00270D02" w:rsidRDefault="006D6154" w:rsidP="006D6154">
            <w:pPr>
              <w:keepNext/>
              <w:spacing w:after="0" w:line="240" w:lineRule="auto"/>
              <w:jc w:val="right"/>
              <w:outlineLvl w:val="4"/>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TOTALE</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981.987,66</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1.042.967,50</w:t>
            </w:r>
          </w:p>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1.042.967,50</w:t>
            </w:r>
          </w:p>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1.042.967,50</w:t>
            </w:r>
          </w:p>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p>
        </w:tc>
      </w:tr>
      <w:tr w:rsidR="006D6154" w:rsidRPr="00270D02" w:rsidTr="006D6154">
        <w:trPr>
          <w:trHeight w:val="262"/>
        </w:trPr>
        <w:tc>
          <w:tcPr>
            <w:tcW w:w="3985" w:type="dxa"/>
          </w:tcPr>
          <w:p w:rsidR="006D6154" w:rsidRPr="00270D02" w:rsidRDefault="006D6154" w:rsidP="006D6154">
            <w:pPr>
              <w:keepNext/>
              <w:spacing w:after="0" w:line="240" w:lineRule="auto"/>
              <w:jc w:val="right"/>
              <w:outlineLvl w:val="4"/>
              <w:rPr>
                <w:rFonts w:ascii="Times New Roman" w:eastAsiaTheme="minorEastAsia" w:hAnsi="Times New Roman" w:cs="Times New Roman"/>
                <w:b/>
                <w:bCs/>
                <w:sz w:val="20"/>
                <w:szCs w:val="20"/>
                <w:lang w:eastAsia="it-IT"/>
              </w:rPr>
            </w:pP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p>
        </w:tc>
      </w:tr>
      <w:tr w:rsidR="006D6154" w:rsidRPr="00270D02" w:rsidTr="006D6154">
        <w:tc>
          <w:tcPr>
            <w:tcW w:w="3985" w:type="dxa"/>
          </w:tcPr>
          <w:p w:rsidR="006D6154" w:rsidRPr="00270D02" w:rsidRDefault="006D6154" w:rsidP="006D6154">
            <w:pPr>
              <w:keepNext/>
              <w:spacing w:after="0" w:line="240" w:lineRule="auto"/>
              <w:jc w:val="right"/>
              <w:outlineLvl w:val="4"/>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A DETRARRE</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r>
      <w:tr w:rsidR="006D6154" w:rsidRPr="00270D02" w:rsidTr="006D6154">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STRAORDINARIO ELETTORALE ALTRI COMUNI</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2.216,87</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xml:space="preserve">  €.       20.010,00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xml:space="preserve">  €.       20.010,00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xml:space="preserve">  €.       20.010,00</w:t>
            </w:r>
          </w:p>
        </w:tc>
      </w:tr>
      <w:tr w:rsidR="006D6154" w:rsidRPr="00270D02" w:rsidTr="006D6154">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ONERI PREVIDENZIALI FINANZIATI 208</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sz w:val="20"/>
                <w:szCs w:val="20"/>
                <w:lang w:eastAsia="it-IT"/>
              </w:rPr>
              <w:t>7.200,00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sz w:val="20"/>
                <w:szCs w:val="20"/>
                <w:lang w:eastAsia="it-IT"/>
              </w:rPr>
              <w:t>7.200,00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sz w:val="20"/>
                <w:szCs w:val="20"/>
                <w:lang w:eastAsia="it-IT"/>
              </w:rPr>
              <w:t>7.200,00</w:t>
            </w:r>
          </w:p>
        </w:tc>
      </w:tr>
      <w:tr w:rsidR="006D6154" w:rsidRPr="00270D02" w:rsidTr="006D6154">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DIRITTI DI ROGITO</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1.755,00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sz w:val="20"/>
                <w:szCs w:val="20"/>
                <w:lang w:eastAsia="it-IT"/>
              </w:rPr>
              <w:t>6.540,00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sz w:val="20"/>
                <w:szCs w:val="20"/>
                <w:lang w:eastAsia="it-IT"/>
              </w:rPr>
              <w:t>6.540,00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sz w:val="20"/>
                <w:szCs w:val="20"/>
                <w:lang w:eastAsia="it-IT"/>
              </w:rPr>
              <w:t>6.540,00</w:t>
            </w:r>
          </w:p>
        </w:tc>
      </w:tr>
      <w:tr w:rsidR="006D6154" w:rsidRPr="00270D02" w:rsidTr="006D6154">
        <w:trPr>
          <w:trHeight w:val="565"/>
        </w:trPr>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lastRenderedPageBreak/>
              <w:t>Personale assunto con proventi  p.m. con proventi 208 c.d.s.</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36.000,00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44.490,00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44.490,00</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44.490,00</w:t>
            </w:r>
          </w:p>
        </w:tc>
      </w:tr>
      <w:tr w:rsidR="006D6154" w:rsidRPr="00270D02" w:rsidTr="006D6154">
        <w:trPr>
          <w:trHeight w:val="238"/>
        </w:trPr>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AUMENTI CONTRATTUALI</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19.291,15</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19.291,15</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19.291,15</w:t>
            </w:r>
          </w:p>
        </w:tc>
      </w:tr>
      <w:tr w:rsidR="006D6154" w:rsidRPr="00270D02" w:rsidTr="006D6154">
        <w:trPr>
          <w:trHeight w:val="238"/>
        </w:trPr>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p>
        </w:tc>
      </w:tr>
      <w:tr w:rsidR="006D6154" w:rsidRPr="00270D02" w:rsidTr="006D6154">
        <w:trPr>
          <w:trHeight w:val="70"/>
        </w:trPr>
        <w:tc>
          <w:tcPr>
            <w:tcW w:w="398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TOTALE</w:t>
            </w:r>
          </w:p>
        </w:tc>
        <w:tc>
          <w:tcPr>
            <w:tcW w:w="1755" w:type="dxa"/>
          </w:tcPr>
          <w:p w:rsidR="006D6154" w:rsidRPr="00270D02" w:rsidRDefault="006D6154" w:rsidP="006D6154">
            <w:pPr>
              <w:spacing w:after="0" w:line="240" w:lineRule="auto"/>
              <w:jc w:val="right"/>
              <w:rPr>
                <w:rFonts w:ascii="Times New Roman" w:eastAsiaTheme="minorEastAsia" w:hAnsi="Times New Roman" w:cs="Times New Roman"/>
                <w:b/>
                <w:bCs/>
                <w:sz w:val="20"/>
                <w:szCs w:val="20"/>
                <w:lang w:eastAsia="it-IT"/>
              </w:rPr>
            </w:pPr>
            <w:r w:rsidRPr="00270D02">
              <w:rPr>
                <w:rFonts w:ascii="Times New Roman" w:eastAsiaTheme="minorEastAsia" w:hAnsi="Times New Roman" w:cs="Times New Roman"/>
                <w:b/>
                <w:bCs/>
                <w:sz w:val="20"/>
                <w:szCs w:val="20"/>
                <w:lang w:eastAsia="it-IT"/>
              </w:rPr>
              <w:t>€. 945.525,79</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xml:space="preserve">   </w:t>
            </w:r>
            <w:r>
              <w:rPr>
                <w:rFonts w:ascii="Times New Roman" w:eastAsiaTheme="minorEastAsia" w:hAnsi="Times New Roman" w:cs="Times New Roman"/>
                <w:b/>
                <w:bCs/>
                <w:sz w:val="20"/>
                <w:szCs w:val="20"/>
                <w:lang w:eastAsia="it-IT"/>
              </w:rPr>
              <w:t xml:space="preserve">     </w:t>
            </w:r>
            <w:r w:rsidRPr="00270D02">
              <w:rPr>
                <w:rFonts w:ascii="Times New Roman" w:eastAsiaTheme="minorEastAsia" w:hAnsi="Times New Roman" w:cs="Times New Roman"/>
                <w:b/>
                <w:bCs/>
                <w:sz w:val="20"/>
                <w:szCs w:val="20"/>
                <w:lang w:eastAsia="it-IT"/>
              </w:rPr>
              <w:t xml:space="preserve">  €.  945.436.35</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xml:space="preserve">   </w:t>
            </w:r>
            <w:r>
              <w:rPr>
                <w:rFonts w:ascii="Times New Roman" w:eastAsiaTheme="minorEastAsia" w:hAnsi="Times New Roman" w:cs="Times New Roman"/>
                <w:b/>
                <w:bCs/>
                <w:sz w:val="20"/>
                <w:szCs w:val="20"/>
                <w:lang w:eastAsia="it-IT"/>
              </w:rPr>
              <w:t xml:space="preserve">     </w:t>
            </w:r>
            <w:r w:rsidRPr="00270D02">
              <w:rPr>
                <w:rFonts w:ascii="Times New Roman" w:eastAsiaTheme="minorEastAsia" w:hAnsi="Times New Roman" w:cs="Times New Roman"/>
                <w:b/>
                <w:bCs/>
                <w:sz w:val="20"/>
                <w:szCs w:val="20"/>
                <w:lang w:eastAsia="it-IT"/>
              </w:rPr>
              <w:t xml:space="preserve">  €.  945.436.35</w:t>
            </w:r>
          </w:p>
        </w:tc>
        <w:tc>
          <w:tcPr>
            <w:tcW w:w="1917" w:type="dxa"/>
          </w:tcPr>
          <w:p w:rsidR="006D6154" w:rsidRPr="00270D02" w:rsidRDefault="006D6154" w:rsidP="006D6154">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0"/>
                <w:szCs w:val="20"/>
                <w:lang w:eastAsia="it-IT"/>
              </w:rPr>
              <w:t xml:space="preserve">   </w:t>
            </w:r>
            <w:r>
              <w:rPr>
                <w:rFonts w:ascii="Times New Roman" w:eastAsiaTheme="minorEastAsia" w:hAnsi="Times New Roman" w:cs="Times New Roman"/>
                <w:b/>
                <w:bCs/>
                <w:sz w:val="20"/>
                <w:szCs w:val="20"/>
                <w:lang w:eastAsia="it-IT"/>
              </w:rPr>
              <w:t xml:space="preserve">     </w:t>
            </w:r>
            <w:r w:rsidRPr="00270D02">
              <w:rPr>
                <w:rFonts w:ascii="Times New Roman" w:eastAsiaTheme="minorEastAsia" w:hAnsi="Times New Roman" w:cs="Times New Roman"/>
                <w:b/>
                <w:bCs/>
                <w:sz w:val="20"/>
                <w:szCs w:val="20"/>
                <w:lang w:eastAsia="it-IT"/>
              </w:rPr>
              <w:t xml:space="preserve">  €.  945.436.35</w:t>
            </w:r>
          </w:p>
        </w:tc>
      </w:tr>
    </w:tbl>
    <w:p w:rsidR="00270D02" w:rsidRPr="00270D02" w:rsidRDefault="00270D02" w:rsidP="006D6154">
      <w:pPr>
        <w:spacing w:after="0" w:line="240" w:lineRule="auto"/>
        <w:jc w:val="right"/>
        <w:rPr>
          <w:rFonts w:ascii="Times New Roman" w:eastAsiaTheme="minorEastAsia" w:hAnsi="Times New Roman" w:cs="Times New Roman"/>
          <w:bCs/>
          <w:sz w:val="24"/>
          <w:szCs w:val="24"/>
          <w:lang w:eastAsia="it-IT"/>
        </w:rPr>
      </w:pPr>
    </w:p>
    <w:p w:rsidR="00270D02" w:rsidRPr="00270D02" w:rsidRDefault="00270D02" w:rsidP="00270D02">
      <w:pPr>
        <w:spacing w:after="0" w:line="240" w:lineRule="auto"/>
        <w:jc w:val="both"/>
        <w:rPr>
          <w:rFonts w:ascii="Times New Roman" w:eastAsiaTheme="minorEastAsia" w:hAnsi="Times New Roman" w:cs="Times New Roman"/>
          <w:bCs/>
          <w:i/>
          <w:sz w:val="24"/>
          <w:szCs w:val="24"/>
          <w:lang w:eastAsia="it-IT"/>
        </w:rPr>
      </w:pPr>
      <w:r w:rsidRPr="00270D02">
        <w:rPr>
          <w:rFonts w:ascii="Times New Roman" w:eastAsiaTheme="minorEastAsia" w:hAnsi="Times New Roman" w:cs="Times New Roman"/>
          <w:bCs/>
          <w:sz w:val="24"/>
          <w:szCs w:val="24"/>
          <w:lang w:eastAsia="it-IT"/>
        </w:rPr>
        <w:t xml:space="preserve">Di seguito si determina il rapporto tra le spese del personale e spese correnti come previsto dall’art. 14, comma 9, del D.L. 78/10, convertito in legge 122/10 il quale prevede  che </w:t>
      </w:r>
      <w:r w:rsidRPr="00270D02">
        <w:rPr>
          <w:rFonts w:ascii="Times New Roman" w:eastAsiaTheme="minorEastAsia" w:hAnsi="Times New Roman" w:cs="Times New Roman"/>
          <w:bCs/>
          <w:i/>
          <w:sz w:val="24"/>
          <w:szCs w:val="24"/>
          <w:lang w:eastAsia="it-IT"/>
        </w:rPr>
        <w:t xml:space="preserve"> </w:t>
      </w:r>
      <w:r w:rsidRPr="00270D02">
        <w:rPr>
          <w:rFonts w:ascii="Times New Roman" w:eastAsiaTheme="minorEastAsia" w:hAnsi="Times New Roman" w:cs="Times New Roman"/>
          <w:i/>
          <w:sz w:val="24"/>
          <w:szCs w:val="24"/>
          <w:lang w:eastAsia="it-IT"/>
        </w:rPr>
        <w:t>l'incidenza delle spese di  personale deve essere  inferiore  al 40% delle spese correnti.</w:t>
      </w:r>
    </w:p>
    <w:p w:rsidR="00270D02" w:rsidRPr="00270D02" w:rsidRDefault="00270D02" w:rsidP="00270D02">
      <w:pPr>
        <w:spacing w:after="0" w:line="240" w:lineRule="auto"/>
        <w:ind w:firstLine="708"/>
        <w:rPr>
          <w:rFonts w:ascii="Times New Roman" w:eastAsiaTheme="minorEastAsia" w:hAnsi="Times New Roman" w:cs="Times New Roman"/>
          <w:bCs/>
          <w:sz w:val="24"/>
          <w:szCs w:val="24"/>
          <w:lang w:eastAsia="it-IT"/>
        </w:rPr>
      </w:pPr>
    </w:p>
    <w:p w:rsidR="00270D02" w:rsidRPr="00270D02" w:rsidRDefault="00270D02" w:rsidP="00270D02">
      <w:pPr>
        <w:spacing w:after="0" w:line="240" w:lineRule="auto"/>
        <w:jc w:val="center"/>
        <w:rPr>
          <w:rFonts w:ascii="Times New Roman" w:eastAsiaTheme="minorEastAsia" w:hAnsi="Times New Roman" w:cs="Times New Roman"/>
          <w:b/>
          <w:bCs/>
          <w:sz w:val="24"/>
          <w:szCs w:val="24"/>
          <w:lang w:eastAsia="it-IT"/>
        </w:rPr>
      </w:pPr>
      <w:r w:rsidRPr="00270D02">
        <w:rPr>
          <w:rFonts w:ascii="Times New Roman" w:eastAsiaTheme="minorEastAsia" w:hAnsi="Times New Roman" w:cs="Times New Roman"/>
          <w:b/>
          <w:bCs/>
          <w:sz w:val="24"/>
          <w:szCs w:val="24"/>
          <w:lang w:eastAsia="it-IT"/>
        </w:rPr>
        <w:t xml:space="preserve">RAPPORTO TRA SPESE DEL PERSONALE E SPESE CORRENTI </w:t>
      </w:r>
    </w:p>
    <w:p w:rsidR="00270D02" w:rsidRPr="00270D02" w:rsidRDefault="00270D02" w:rsidP="00270D02">
      <w:pPr>
        <w:spacing w:after="0" w:line="240" w:lineRule="auto"/>
        <w:jc w:val="center"/>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bCs/>
          <w:sz w:val="24"/>
          <w:szCs w:val="24"/>
          <w:lang w:eastAsia="it-IT"/>
        </w:rPr>
        <w:t xml:space="preserve">ai sensi </w:t>
      </w:r>
      <w:r w:rsidRPr="00270D02">
        <w:rPr>
          <w:rFonts w:ascii="Times New Roman" w:eastAsiaTheme="minorEastAsia" w:hAnsi="Times New Roman" w:cs="Times New Roman"/>
          <w:sz w:val="24"/>
          <w:szCs w:val="24"/>
          <w:lang w:eastAsia="it-IT"/>
        </w:rPr>
        <w:t>all’art. 14, comma 9, del D.L. 78/10 convertito in L.122/10</w:t>
      </w:r>
    </w:p>
    <w:p w:rsidR="00270D02" w:rsidRPr="00270D02" w:rsidRDefault="00270D02" w:rsidP="00270D02">
      <w:pPr>
        <w:spacing w:after="0" w:line="240" w:lineRule="auto"/>
        <w:rPr>
          <w:rFonts w:ascii="Times New Roman" w:eastAsiaTheme="minorEastAsia" w:hAnsi="Times New Roman" w:cs="Times New Roman"/>
          <w:b/>
          <w:bCs/>
          <w:sz w:val="20"/>
          <w:szCs w:val="20"/>
          <w:lang w:eastAsia="it-IT"/>
        </w:rPr>
      </w:pPr>
    </w:p>
    <w:p w:rsidR="00270D02" w:rsidRPr="00270D02" w:rsidRDefault="00270D02" w:rsidP="00270D02">
      <w:pPr>
        <w:spacing w:after="0" w:line="240" w:lineRule="auto"/>
        <w:rPr>
          <w:rFonts w:ascii="Times New Roman" w:eastAsiaTheme="minorEastAsia" w:hAnsi="Times New Roman" w:cs="Times New Roman"/>
          <w:b/>
          <w:bCs/>
          <w:sz w:val="20"/>
          <w:szCs w:val="20"/>
          <w:lang w:eastAsia="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967"/>
        <w:gridCol w:w="1980"/>
        <w:gridCol w:w="2208"/>
        <w:gridCol w:w="2268"/>
      </w:tblGrid>
      <w:tr w:rsidR="00270D02" w:rsidRPr="00270D02" w:rsidTr="00270D02">
        <w:tc>
          <w:tcPr>
            <w:tcW w:w="1750" w:type="dxa"/>
          </w:tcPr>
          <w:p w:rsidR="00270D02" w:rsidRPr="00270D02" w:rsidRDefault="00270D02" w:rsidP="00270D02">
            <w:pPr>
              <w:spacing w:after="0" w:line="240" w:lineRule="auto"/>
              <w:jc w:val="center"/>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ANNUALITA’</w:t>
            </w:r>
          </w:p>
        </w:tc>
        <w:tc>
          <w:tcPr>
            <w:tcW w:w="1967" w:type="dxa"/>
          </w:tcPr>
          <w:p w:rsidR="00270D02" w:rsidRPr="00270D02" w:rsidRDefault="00270D02" w:rsidP="00270D02">
            <w:pPr>
              <w:spacing w:after="0" w:line="240" w:lineRule="auto"/>
              <w:jc w:val="center"/>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ANNO 2008</w:t>
            </w:r>
          </w:p>
        </w:tc>
        <w:tc>
          <w:tcPr>
            <w:tcW w:w="1980" w:type="dxa"/>
          </w:tcPr>
          <w:p w:rsidR="00270D02" w:rsidRPr="00270D02" w:rsidRDefault="00270D02" w:rsidP="00270D02">
            <w:pPr>
              <w:spacing w:after="0" w:line="240" w:lineRule="auto"/>
              <w:jc w:val="center"/>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2014</w:t>
            </w:r>
          </w:p>
        </w:tc>
        <w:tc>
          <w:tcPr>
            <w:tcW w:w="2208" w:type="dxa"/>
          </w:tcPr>
          <w:p w:rsidR="00270D02" w:rsidRPr="00270D02" w:rsidRDefault="00270D02" w:rsidP="00270D02">
            <w:pPr>
              <w:spacing w:after="0" w:line="240" w:lineRule="auto"/>
              <w:jc w:val="center"/>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2015</w:t>
            </w:r>
          </w:p>
        </w:tc>
        <w:tc>
          <w:tcPr>
            <w:tcW w:w="2268" w:type="dxa"/>
          </w:tcPr>
          <w:p w:rsidR="00270D02" w:rsidRPr="00270D02" w:rsidRDefault="00270D02" w:rsidP="00270D02">
            <w:pPr>
              <w:spacing w:after="0" w:line="240" w:lineRule="auto"/>
              <w:jc w:val="center"/>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2016</w:t>
            </w:r>
          </w:p>
        </w:tc>
      </w:tr>
      <w:tr w:rsidR="00270D02" w:rsidRPr="00270D02" w:rsidTr="00270D02">
        <w:tc>
          <w:tcPr>
            <w:tcW w:w="1750" w:type="dxa"/>
          </w:tcPr>
          <w:p w:rsidR="00270D02" w:rsidRPr="00270D02" w:rsidRDefault="00270D02" w:rsidP="00270D02">
            <w:pPr>
              <w:spacing w:after="0" w:line="240" w:lineRule="auto"/>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SPESE DEL PERSONALE</w:t>
            </w:r>
          </w:p>
          <w:p w:rsidR="00270D02" w:rsidRPr="00270D02" w:rsidRDefault="00270D02" w:rsidP="00270D02">
            <w:pPr>
              <w:spacing w:after="0" w:line="240" w:lineRule="auto"/>
              <w:rPr>
                <w:rFonts w:ascii="Times New Roman" w:eastAsiaTheme="minorEastAsia" w:hAnsi="Times New Roman" w:cs="Times New Roman"/>
                <w:b/>
                <w:sz w:val="24"/>
                <w:szCs w:val="24"/>
                <w:lang w:eastAsia="it-IT"/>
              </w:rPr>
            </w:pPr>
          </w:p>
        </w:tc>
        <w:tc>
          <w:tcPr>
            <w:tcW w:w="1967" w:type="dxa"/>
          </w:tcPr>
          <w:p w:rsidR="00270D02" w:rsidRPr="00270D02" w:rsidRDefault="00270D02" w:rsidP="00270D02">
            <w:pPr>
              <w:spacing w:after="0" w:line="240" w:lineRule="auto"/>
              <w:jc w:val="right"/>
              <w:rPr>
                <w:rFonts w:ascii="Times New Roman" w:eastAsiaTheme="minorEastAsia" w:hAnsi="Times New Roman" w:cs="Times New Roman"/>
                <w:b/>
                <w:bCs/>
                <w:sz w:val="24"/>
                <w:szCs w:val="24"/>
                <w:lang w:eastAsia="it-IT"/>
              </w:rPr>
            </w:pPr>
            <w:r w:rsidRPr="00270D02">
              <w:rPr>
                <w:rFonts w:ascii="Times New Roman" w:eastAsiaTheme="minorEastAsia" w:hAnsi="Times New Roman" w:cs="Times New Roman"/>
                <w:b/>
                <w:bCs/>
                <w:sz w:val="20"/>
                <w:szCs w:val="20"/>
                <w:lang w:eastAsia="it-IT"/>
              </w:rPr>
              <w:t>€. 981.987,66</w:t>
            </w:r>
          </w:p>
        </w:tc>
        <w:tc>
          <w:tcPr>
            <w:tcW w:w="1980"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bCs/>
                <w:sz w:val="24"/>
                <w:szCs w:val="24"/>
                <w:lang w:eastAsia="it-IT"/>
              </w:rPr>
              <w:t>€.     1.057.748.93</w:t>
            </w:r>
          </w:p>
        </w:tc>
        <w:tc>
          <w:tcPr>
            <w:tcW w:w="2208" w:type="dxa"/>
          </w:tcPr>
          <w:p w:rsidR="00270D02" w:rsidRPr="00270D02" w:rsidRDefault="00270D02" w:rsidP="00270D02">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4"/>
                <w:szCs w:val="24"/>
                <w:lang w:eastAsia="it-IT"/>
              </w:rPr>
              <w:t>€.     1.043.950,00</w:t>
            </w:r>
          </w:p>
        </w:tc>
        <w:tc>
          <w:tcPr>
            <w:tcW w:w="2268" w:type="dxa"/>
          </w:tcPr>
          <w:p w:rsidR="00270D02" w:rsidRPr="00270D02" w:rsidRDefault="00270D02" w:rsidP="00270D02">
            <w:pPr>
              <w:spacing w:after="0" w:line="240" w:lineRule="auto"/>
              <w:jc w:val="right"/>
              <w:rPr>
                <w:rFonts w:ascii="Times New Roman" w:eastAsiaTheme="minorEastAsia" w:hAnsi="Times New Roman" w:cs="Times New Roman"/>
                <w:sz w:val="20"/>
                <w:szCs w:val="20"/>
                <w:lang w:eastAsia="it-IT"/>
              </w:rPr>
            </w:pPr>
            <w:r w:rsidRPr="00270D02">
              <w:rPr>
                <w:rFonts w:ascii="Times New Roman" w:eastAsiaTheme="minorEastAsia" w:hAnsi="Times New Roman" w:cs="Times New Roman"/>
                <w:b/>
                <w:bCs/>
                <w:sz w:val="24"/>
                <w:szCs w:val="24"/>
                <w:lang w:eastAsia="it-IT"/>
              </w:rPr>
              <w:t>€.     1.042.967,50</w:t>
            </w:r>
          </w:p>
        </w:tc>
      </w:tr>
      <w:tr w:rsidR="00270D02" w:rsidRPr="00270D02" w:rsidTr="00270D02">
        <w:tc>
          <w:tcPr>
            <w:tcW w:w="1750" w:type="dxa"/>
          </w:tcPr>
          <w:p w:rsidR="00270D02" w:rsidRPr="00270D02" w:rsidRDefault="00270D02" w:rsidP="00270D02">
            <w:pPr>
              <w:spacing w:after="0" w:line="240" w:lineRule="auto"/>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 xml:space="preserve">SPESE CORRENTI </w:t>
            </w:r>
          </w:p>
        </w:tc>
        <w:tc>
          <w:tcPr>
            <w:tcW w:w="1967"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 3.080.935,19</w:t>
            </w:r>
          </w:p>
        </w:tc>
        <w:tc>
          <w:tcPr>
            <w:tcW w:w="1980"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     3.542.408,68</w:t>
            </w:r>
          </w:p>
        </w:tc>
        <w:tc>
          <w:tcPr>
            <w:tcW w:w="2208"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     3.452.277.56</w:t>
            </w:r>
          </w:p>
        </w:tc>
        <w:tc>
          <w:tcPr>
            <w:tcW w:w="2268"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     3.700.663.51</w:t>
            </w:r>
          </w:p>
        </w:tc>
      </w:tr>
      <w:tr w:rsidR="00270D02" w:rsidRPr="00270D02" w:rsidTr="00270D02">
        <w:tc>
          <w:tcPr>
            <w:tcW w:w="1750" w:type="dxa"/>
          </w:tcPr>
          <w:p w:rsidR="00270D02" w:rsidRPr="00270D02" w:rsidRDefault="00270D02" w:rsidP="00270D02">
            <w:pPr>
              <w:spacing w:after="0" w:line="240" w:lineRule="auto"/>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RAPPORTO</w:t>
            </w:r>
          </w:p>
        </w:tc>
        <w:tc>
          <w:tcPr>
            <w:tcW w:w="1967"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0,31</w:t>
            </w:r>
          </w:p>
        </w:tc>
        <w:tc>
          <w:tcPr>
            <w:tcW w:w="1980"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0,30%</w:t>
            </w:r>
          </w:p>
        </w:tc>
        <w:tc>
          <w:tcPr>
            <w:tcW w:w="2208"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0,30%</w:t>
            </w:r>
          </w:p>
        </w:tc>
        <w:tc>
          <w:tcPr>
            <w:tcW w:w="2268" w:type="dxa"/>
          </w:tcPr>
          <w:p w:rsidR="00270D02" w:rsidRPr="00270D02" w:rsidRDefault="00270D02" w:rsidP="00270D02">
            <w:pPr>
              <w:spacing w:after="0" w:line="240" w:lineRule="auto"/>
              <w:jc w:val="right"/>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0,28%</w:t>
            </w:r>
          </w:p>
        </w:tc>
      </w:tr>
    </w:tbl>
    <w:p w:rsidR="00270D02" w:rsidRPr="00270D02" w:rsidRDefault="00270D02" w:rsidP="00270D02">
      <w:pPr>
        <w:spacing w:after="0" w:line="240" w:lineRule="auto"/>
        <w:ind w:firstLine="708"/>
        <w:jc w:val="both"/>
        <w:rPr>
          <w:rFonts w:ascii="Times New Roman" w:eastAsiaTheme="minorEastAsia" w:hAnsi="Times New Roman" w:cs="Times New Roman"/>
          <w:sz w:val="24"/>
          <w:szCs w:val="24"/>
          <w:lang w:eastAsia="it-IT"/>
        </w:rPr>
      </w:pPr>
    </w:p>
    <w:p w:rsidR="00270D02" w:rsidRPr="00270D02" w:rsidRDefault="00270D02" w:rsidP="00270D02">
      <w:pPr>
        <w:spacing w:after="0" w:line="240" w:lineRule="auto"/>
        <w:ind w:firstLine="360"/>
        <w:jc w:val="both"/>
        <w:rPr>
          <w:rFonts w:ascii="Times New Roman" w:eastAsiaTheme="minorEastAsia" w:hAnsi="Times New Roman" w:cs="Times New Roman"/>
          <w:sz w:val="24"/>
          <w:szCs w:val="24"/>
          <w:lang w:eastAsia="it-IT"/>
        </w:rPr>
      </w:pPr>
    </w:p>
    <w:p w:rsidR="00270D02" w:rsidRPr="00270D02" w:rsidRDefault="00270D02" w:rsidP="00270D02">
      <w:pPr>
        <w:spacing w:after="0" w:line="240" w:lineRule="auto"/>
        <w:ind w:firstLine="360"/>
        <w:jc w:val="both"/>
        <w:rPr>
          <w:rFonts w:ascii="Times New Roman" w:eastAsiaTheme="minorEastAsia" w:hAnsi="Times New Roman" w:cs="Times New Roman"/>
          <w:b/>
          <w:sz w:val="24"/>
          <w:szCs w:val="24"/>
          <w:lang w:eastAsia="it-IT"/>
        </w:rPr>
      </w:pPr>
    </w:p>
    <w:p w:rsidR="00270D02" w:rsidRPr="00270D02" w:rsidRDefault="00270D02" w:rsidP="00270D02">
      <w:pPr>
        <w:spacing w:after="0" w:line="240" w:lineRule="auto"/>
        <w:ind w:firstLine="360"/>
        <w:jc w:val="center"/>
        <w:rPr>
          <w:rFonts w:ascii="Times New Roman" w:eastAsiaTheme="minorEastAsia" w:hAnsi="Times New Roman" w:cs="Times New Roman"/>
          <w:b/>
          <w:sz w:val="24"/>
          <w:szCs w:val="24"/>
          <w:lang w:eastAsia="it-IT"/>
        </w:rPr>
      </w:pPr>
      <w:r w:rsidRPr="00270D02">
        <w:rPr>
          <w:rFonts w:ascii="Times New Roman" w:eastAsiaTheme="minorEastAsia" w:hAnsi="Times New Roman" w:cs="Times New Roman"/>
          <w:b/>
          <w:sz w:val="24"/>
          <w:szCs w:val="24"/>
          <w:lang w:eastAsia="it-IT"/>
        </w:rPr>
        <w:t>LIMITE DELLE SPESE DEL PERSONALE LAVORO FLESSIBILE</w:t>
      </w:r>
    </w:p>
    <w:p w:rsidR="00270D02" w:rsidRPr="00270D02" w:rsidRDefault="00270D02" w:rsidP="00270D02">
      <w:pPr>
        <w:spacing w:after="0" w:line="240" w:lineRule="auto"/>
        <w:ind w:firstLine="360"/>
        <w:jc w:val="center"/>
        <w:rPr>
          <w:rFonts w:ascii="Times New Roman" w:eastAsiaTheme="minorEastAsia" w:hAnsi="Times New Roman" w:cs="Times New Roman"/>
          <w:sz w:val="24"/>
          <w:szCs w:val="24"/>
          <w:lang w:eastAsia="it-IT"/>
        </w:rPr>
      </w:pPr>
    </w:p>
    <w:p w:rsidR="00270D02" w:rsidRPr="00270D02" w:rsidRDefault="00270D02" w:rsidP="00270D02">
      <w:pPr>
        <w:spacing w:before="100" w:beforeAutospacing="1" w:after="100" w:afterAutospacing="1" w:line="240" w:lineRule="auto"/>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L’art. 9 comma 28 del d.l. 78/2010, dopo le modifiche apportate dal d.l. 90/2014 gli enti locali che rispettano la riduzione delle spese di personale devono anche contenere la spesa per lavoro flessibile nel limite di quanto sostenuto nel 2009.</w:t>
      </w:r>
    </w:p>
    <w:p w:rsidR="00270D02" w:rsidRPr="00270D02" w:rsidRDefault="00270D02" w:rsidP="00270D02">
      <w:pPr>
        <w:spacing w:after="0" w:line="240" w:lineRule="auto"/>
        <w:ind w:firstLine="360"/>
        <w:jc w:val="center"/>
        <w:rPr>
          <w:rFonts w:ascii="Times New Roman" w:eastAsiaTheme="minorEastAsia" w:hAnsi="Times New Roman" w:cs="Times New Roman"/>
          <w:sz w:val="24"/>
          <w:szCs w:val="24"/>
          <w:lang w:eastAsia="it-IT"/>
        </w:rPr>
      </w:pPr>
    </w:p>
    <w:p w:rsidR="00270D02" w:rsidRPr="00270D02" w:rsidRDefault="00270D02" w:rsidP="00270D02">
      <w:pPr>
        <w:spacing w:after="0" w:line="240" w:lineRule="auto"/>
        <w:ind w:firstLine="360"/>
        <w:jc w:val="center"/>
        <w:rPr>
          <w:rFonts w:ascii="Times New Roman" w:eastAsiaTheme="minorEastAsia" w:hAnsi="Times New Roman" w:cs="Times New Roman"/>
          <w:sz w:val="24"/>
          <w:szCs w:val="24"/>
          <w:lang w:eastAsia="it-IT"/>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0"/>
        <w:gridCol w:w="2011"/>
        <w:gridCol w:w="1729"/>
        <w:gridCol w:w="1660"/>
        <w:gridCol w:w="1573"/>
      </w:tblGrid>
      <w:tr w:rsidR="00270D02" w:rsidRPr="00270D02" w:rsidTr="00270D02">
        <w:trPr>
          <w:trHeight w:val="465"/>
        </w:trPr>
        <w:tc>
          <w:tcPr>
            <w:tcW w:w="2540" w:type="dxa"/>
            <w:noWrap/>
            <w:vAlign w:val="bottom"/>
            <w:hideMark/>
          </w:tcPr>
          <w:p w:rsidR="00270D02" w:rsidRPr="00270D02" w:rsidRDefault="00270D02" w:rsidP="00270D02">
            <w:pPr>
              <w:spacing w:after="0" w:line="240" w:lineRule="auto"/>
              <w:jc w:val="center"/>
              <w:rPr>
                <w:rFonts w:ascii="Arial" w:eastAsia="Times New Roman" w:hAnsi="Arial" w:cs="Arial"/>
                <w:b/>
                <w:bCs/>
                <w:sz w:val="20"/>
                <w:szCs w:val="20"/>
                <w:lang w:eastAsia="it-IT"/>
              </w:rPr>
            </w:pPr>
          </w:p>
        </w:tc>
        <w:tc>
          <w:tcPr>
            <w:tcW w:w="2011" w:type="dxa"/>
            <w:noWrap/>
            <w:vAlign w:val="bottom"/>
            <w:hideMark/>
          </w:tcPr>
          <w:p w:rsidR="00270D02" w:rsidRPr="00270D02" w:rsidRDefault="00270D02" w:rsidP="00270D02">
            <w:pPr>
              <w:spacing w:after="0" w:line="240" w:lineRule="auto"/>
              <w:jc w:val="center"/>
              <w:rPr>
                <w:rFonts w:ascii="Arial" w:eastAsia="Times New Roman" w:hAnsi="Arial" w:cs="Arial"/>
                <w:b/>
                <w:bCs/>
                <w:sz w:val="20"/>
                <w:szCs w:val="20"/>
                <w:lang w:eastAsia="it-IT"/>
              </w:rPr>
            </w:pPr>
            <w:r w:rsidRPr="00270D02">
              <w:rPr>
                <w:rFonts w:ascii="Arial" w:eastAsia="Times New Roman" w:hAnsi="Arial" w:cs="Arial"/>
                <w:b/>
                <w:bCs/>
                <w:sz w:val="20"/>
                <w:szCs w:val="20"/>
                <w:lang w:eastAsia="it-IT"/>
              </w:rPr>
              <w:t>PERSONALE T.D. 2009</w:t>
            </w:r>
          </w:p>
        </w:tc>
        <w:tc>
          <w:tcPr>
            <w:tcW w:w="1729" w:type="dxa"/>
            <w:noWrap/>
            <w:vAlign w:val="bottom"/>
            <w:hideMark/>
          </w:tcPr>
          <w:p w:rsidR="00270D02" w:rsidRPr="00270D02" w:rsidRDefault="00270D02" w:rsidP="00270D02">
            <w:pPr>
              <w:spacing w:after="0" w:line="240" w:lineRule="auto"/>
              <w:jc w:val="center"/>
              <w:rPr>
                <w:rFonts w:ascii="Arial" w:eastAsia="Times New Roman" w:hAnsi="Arial" w:cs="Arial"/>
                <w:b/>
                <w:bCs/>
                <w:sz w:val="20"/>
                <w:szCs w:val="20"/>
                <w:lang w:eastAsia="it-IT"/>
              </w:rPr>
            </w:pPr>
            <w:r w:rsidRPr="00270D02">
              <w:rPr>
                <w:rFonts w:ascii="Arial" w:eastAsia="Times New Roman" w:hAnsi="Arial" w:cs="Arial"/>
                <w:b/>
                <w:bCs/>
                <w:sz w:val="20"/>
                <w:szCs w:val="20"/>
                <w:lang w:eastAsia="it-IT"/>
              </w:rPr>
              <w:t>PERSONALE T.D. 2016</w:t>
            </w:r>
          </w:p>
        </w:tc>
        <w:tc>
          <w:tcPr>
            <w:tcW w:w="1660" w:type="dxa"/>
            <w:noWrap/>
            <w:hideMark/>
          </w:tcPr>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b/>
                <w:bCs/>
                <w:sz w:val="20"/>
                <w:szCs w:val="20"/>
                <w:lang w:eastAsia="it-IT"/>
              </w:rPr>
              <w:t>PERSONALE T.D. 2017</w:t>
            </w:r>
          </w:p>
        </w:tc>
        <w:tc>
          <w:tcPr>
            <w:tcW w:w="1573" w:type="dxa"/>
            <w:noWrap/>
            <w:hideMark/>
          </w:tcPr>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b/>
                <w:bCs/>
                <w:sz w:val="20"/>
                <w:szCs w:val="20"/>
                <w:lang w:eastAsia="it-IT"/>
              </w:rPr>
              <w:t>PERSONALE T.D. 2018</w:t>
            </w:r>
          </w:p>
        </w:tc>
      </w:tr>
      <w:tr w:rsidR="00270D02" w:rsidRPr="00270D02" w:rsidTr="00270D02">
        <w:trPr>
          <w:trHeight w:val="345"/>
        </w:trPr>
        <w:tc>
          <w:tcPr>
            <w:tcW w:w="254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t>AMMINSTRATIVO</w:t>
            </w:r>
          </w:p>
        </w:tc>
        <w:tc>
          <w:tcPr>
            <w:tcW w:w="2011"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€ 26.823,85</w:t>
            </w:r>
          </w:p>
        </w:tc>
        <w:tc>
          <w:tcPr>
            <w:tcW w:w="1729"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p>
        </w:tc>
        <w:tc>
          <w:tcPr>
            <w:tcW w:w="166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p>
        </w:tc>
        <w:tc>
          <w:tcPr>
            <w:tcW w:w="1573"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p>
        </w:tc>
      </w:tr>
      <w:tr w:rsidR="00270D02" w:rsidRPr="00270D02" w:rsidTr="00270D02">
        <w:trPr>
          <w:trHeight w:val="330"/>
        </w:trPr>
        <w:tc>
          <w:tcPr>
            <w:tcW w:w="254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lastRenderedPageBreak/>
              <w:t xml:space="preserve">AMBIENTE </w:t>
            </w:r>
          </w:p>
        </w:tc>
        <w:tc>
          <w:tcPr>
            <w:tcW w:w="2011"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€ 1.850,00</w:t>
            </w:r>
          </w:p>
        </w:tc>
        <w:tc>
          <w:tcPr>
            <w:tcW w:w="1729"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50.609,09</w:t>
            </w:r>
          </w:p>
        </w:tc>
        <w:tc>
          <w:tcPr>
            <w:tcW w:w="1660" w:type="dxa"/>
            <w:noWrap/>
            <w:hideMark/>
          </w:tcPr>
          <w:p w:rsidR="00270D02" w:rsidRPr="00270D02" w:rsidRDefault="00270D02" w:rsidP="00270D02">
            <w:pPr>
              <w:spacing w:after="0" w:line="240" w:lineRule="auto"/>
              <w:rPr>
                <w:rFonts w:ascii="Arial" w:eastAsia="Times New Roman" w:hAnsi="Arial" w:cs="Arial"/>
                <w:sz w:val="20"/>
                <w:szCs w:val="20"/>
                <w:lang w:eastAsia="it-IT"/>
              </w:rPr>
            </w:pPr>
          </w:p>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sz w:val="20"/>
                <w:szCs w:val="20"/>
                <w:lang w:eastAsia="it-IT"/>
              </w:rPr>
              <w:t>€. 50.609,09</w:t>
            </w:r>
          </w:p>
        </w:tc>
        <w:tc>
          <w:tcPr>
            <w:tcW w:w="1573" w:type="dxa"/>
            <w:noWrap/>
            <w:hideMark/>
          </w:tcPr>
          <w:p w:rsidR="00270D02" w:rsidRPr="00270D02" w:rsidRDefault="00270D02" w:rsidP="00270D02">
            <w:pPr>
              <w:spacing w:after="0" w:line="240" w:lineRule="auto"/>
              <w:rPr>
                <w:rFonts w:ascii="Arial" w:eastAsia="Times New Roman" w:hAnsi="Arial" w:cs="Arial"/>
                <w:sz w:val="20"/>
                <w:szCs w:val="20"/>
                <w:lang w:eastAsia="it-IT"/>
              </w:rPr>
            </w:pPr>
          </w:p>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sz w:val="20"/>
                <w:szCs w:val="20"/>
                <w:lang w:eastAsia="it-IT"/>
              </w:rPr>
              <w:t>€. 50.609,09</w:t>
            </w:r>
          </w:p>
        </w:tc>
      </w:tr>
      <w:tr w:rsidR="00270D02" w:rsidRPr="00270D02" w:rsidTr="00270D02">
        <w:trPr>
          <w:trHeight w:val="255"/>
        </w:trPr>
        <w:tc>
          <w:tcPr>
            <w:tcW w:w="254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t>POLIZIA LOCALE</w:t>
            </w:r>
          </w:p>
        </w:tc>
        <w:tc>
          <w:tcPr>
            <w:tcW w:w="2011"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43.137,47</w:t>
            </w:r>
          </w:p>
        </w:tc>
        <w:tc>
          <w:tcPr>
            <w:tcW w:w="1729"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104.063,56</w:t>
            </w:r>
          </w:p>
        </w:tc>
        <w:tc>
          <w:tcPr>
            <w:tcW w:w="1660" w:type="dxa"/>
            <w:noWrap/>
            <w:hideMark/>
          </w:tcPr>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sz w:val="20"/>
                <w:szCs w:val="20"/>
                <w:lang w:eastAsia="it-IT"/>
              </w:rPr>
              <w:t>€. 104.063,56</w:t>
            </w:r>
          </w:p>
        </w:tc>
        <w:tc>
          <w:tcPr>
            <w:tcW w:w="1573" w:type="dxa"/>
            <w:noWrap/>
            <w:hideMark/>
          </w:tcPr>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sz w:val="20"/>
                <w:szCs w:val="20"/>
                <w:lang w:eastAsia="it-IT"/>
              </w:rPr>
              <w:t>€. 104.063,56</w:t>
            </w:r>
          </w:p>
        </w:tc>
      </w:tr>
      <w:tr w:rsidR="00270D02" w:rsidRPr="00270D02" w:rsidTr="00270D02">
        <w:trPr>
          <w:trHeight w:val="255"/>
        </w:trPr>
        <w:tc>
          <w:tcPr>
            <w:tcW w:w="254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t>CO.CO.CO.(CESIL)</w:t>
            </w:r>
          </w:p>
        </w:tc>
        <w:tc>
          <w:tcPr>
            <w:tcW w:w="2011"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83.273,58</w:t>
            </w:r>
          </w:p>
        </w:tc>
        <w:tc>
          <w:tcPr>
            <w:tcW w:w="1729"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p>
        </w:tc>
        <w:tc>
          <w:tcPr>
            <w:tcW w:w="166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p>
        </w:tc>
        <w:tc>
          <w:tcPr>
            <w:tcW w:w="1573"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p>
        </w:tc>
      </w:tr>
      <w:tr w:rsidR="00270D02" w:rsidRPr="00270D02" w:rsidTr="00270D02">
        <w:trPr>
          <w:trHeight w:val="255"/>
        </w:trPr>
        <w:tc>
          <w:tcPr>
            <w:tcW w:w="254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t> </w:t>
            </w:r>
          </w:p>
        </w:tc>
        <w:tc>
          <w:tcPr>
            <w:tcW w:w="2011"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p>
        </w:tc>
        <w:tc>
          <w:tcPr>
            <w:tcW w:w="1729"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p>
        </w:tc>
        <w:tc>
          <w:tcPr>
            <w:tcW w:w="1660"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p>
        </w:tc>
        <w:tc>
          <w:tcPr>
            <w:tcW w:w="1573"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p>
        </w:tc>
      </w:tr>
      <w:tr w:rsidR="00270D02" w:rsidRPr="00270D02" w:rsidTr="00270D02">
        <w:trPr>
          <w:trHeight w:val="270"/>
        </w:trPr>
        <w:tc>
          <w:tcPr>
            <w:tcW w:w="2540"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t> TOTALE</w:t>
            </w:r>
          </w:p>
        </w:tc>
        <w:tc>
          <w:tcPr>
            <w:tcW w:w="2011" w:type="dxa"/>
            <w:noWrap/>
            <w:vAlign w:val="bottom"/>
            <w:hideMark/>
          </w:tcPr>
          <w:p w:rsidR="00270D02" w:rsidRPr="00270D02" w:rsidRDefault="00270D02" w:rsidP="00270D02">
            <w:pPr>
              <w:spacing w:after="0" w:line="240" w:lineRule="auto"/>
              <w:jc w:val="right"/>
              <w:rPr>
                <w:rFonts w:ascii="Arial" w:eastAsia="Times New Roman" w:hAnsi="Arial" w:cs="Arial"/>
                <w:sz w:val="20"/>
                <w:szCs w:val="20"/>
                <w:lang w:eastAsia="it-IT"/>
              </w:rPr>
            </w:pPr>
            <w:r w:rsidRPr="00270D02">
              <w:rPr>
                <w:rFonts w:ascii="Arial" w:eastAsia="Times New Roman" w:hAnsi="Arial" w:cs="Arial"/>
                <w:sz w:val="20"/>
                <w:szCs w:val="20"/>
                <w:lang w:eastAsia="it-IT"/>
              </w:rPr>
              <w:t> €. 155.084,94</w:t>
            </w:r>
          </w:p>
        </w:tc>
        <w:tc>
          <w:tcPr>
            <w:tcW w:w="1729" w:type="dxa"/>
            <w:noWrap/>
            <w:vAlign w:val="bottom"/>
            <w:hideMark/>
          </w:tcPr>
          <w:p w:rsidR="00270D02" w:rsidRPr="00270D02" w:rsidRDefault="00270D02" w:rsidP="00270D02">
            <w:pPr>
              <w:spacing w:after="0" w:line="240" w:lineRule="auto"/>
              <w:rPr>
                <w:rFonts w:ascii="Arial" w:eastAsia="Times New Roman" w:hAnsi="Arial" w:cs="Arial"/>
                <w:sz w:val="20"/>
                <w:szCs w:val="20"/>
                <w:lang w:eastAsia="it-IT"/>
              </w:rPr>
            </w:pPr>
            <w:r w:rsidRPr="00270D02">
              <w:rPr>
                <w:rFonts w:ascii="Arial" w:eastAsia="Times New Roman" w:hAnsi="Arial" w:cs="Arial"/>
                <w:sz w:val="20"/>
                <w:szCs w:val="20"/>
                <w:lang w:eastAsia="it-IT"/>
              </w:rPr>
              <w:t>€. 154.6723,65</w:t>
            </w:r>
          </w:p>
        </w:tc>
        <w:tc>
          <w:tcPr>
            <w:tcW w:w="1660" w:type="dxa"/>
            <w:noWrap/>
            <w:hideMark/>
          </w:tcPr>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sz w:val="20"/>
                <w:szCs w:val="20"/>
                <w:lang w:eastAsia="it-IT"/>
              </w:rPr>
              <w:t>€. 154.6723,65</w:t>
            </w:r>
          </w:p>
        </w:tc>
        <w:tc>
          <w:tcPr>
            <w:tcW w:w="1573" w:type="dxa"/>
            <w:noWrap/>
            <w:hideMark/>
          </w:tcPr>
          <w:p w:rsidR="00270D02" w:rsidRPr="00270D02" w:rsidRDefault="00270D02" w:rsidP="00270D02">
            <w:pPr>
              <w:spacing w:after="0" w:line="240" w:lineRule="auto"/>
              <w:rPr>
                <w:rFonts w:ascii="Times New Roman" w:eastAsiaTheme="minorEastAsia" w:hAnsi="Times New Roman" w:cs="Times New Roman"/>
                <w:sz w:val="20"/>
                <w:szCs w:val="20"/>
                <w:lang w:eastAsia="it-IT"/>
              </w:rPr>
            </w:pPr>
            <w:r w:rsidRPr="00270D02">
              <w:rPr>
                <w:rFonts w:ascii="Arial" w:eastAsia="Times New Roman" w:hAnsi="Arial" w:cs="Arial"/>
                <w:sz w:val="20"/>
                <w:szCs w:val="20"/>
                <w:lang w:eastAsia="it-IT"/>
              </w:rPr>
              <w:t>€. 154.6723,65</w:t>
            </w:r>
          </w:p>
        </w:tc>
      </w:tr>
    </w:tbl>
    <w:p w:rsidR="00270D02" w:rsidRPr="00270D02" w:rsidRDefault="00270D02" w:rsidP="00270D02">
      <w:pPr>
        <w:spacing w:after="0" w:line="240" w:lineRule="auto"/>
        <w:ind w:firstLine="360"/>
        <w:jc w:val="center"/>
        <w:rPr>
          <w:rFonts w:ascii="Times New Roman" w:eastAsiaTheme="minorEastAsia" w:hAnsi="Times New Roman" w:cs="Times New Roman"/>
          <w:sz w:val="24"/>
          <w:szCs w:val="24"/>
          <w:lang w:eastAsia="it-IT"/>
        </w:rPr>
      </w:pPr>
    </w:p>
    <w:p w:rsidR="00270D02" w:rsidRPr="00270D02" w:rsidRDefault="00270D02" w:rsidP="00270D02">
      <w:pPr>
        <w:spacing w:after="0" w:line="240" w:lineRule="auto"/>
        <w:ind w:firstLine="360"/>
        <w:jc w:val="both"/>
        <w:rPr>
          <w:rFonts w:ascii="Times New Roman" w:eastAsiaTheme="minorEastAsia" w:hAnsi="Times New Roman" w:cs="Times New Roman"/>
          <w:sz w:val="24"/>
          <w:szCs w:val="24"/>
          <w:lang w:eastAsia="it-IT"/>
        </w:rPr>
      </w:pPr>
    </w:p>
    <w:p w:rsidR="00270D02" w:rsidRPr="00270D02" w:rsidRDefault="00270D02" w:rsidP="00270D02">
      <w:pPr>
        <w:spacing w:after="0" w:line="240" w:lineRule="auto"/>
        <w:ind w:firstLine="360"/>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Per quanto riguarda le  modalità di calcolo della spesa di personale, ai fini dell’applicazione della norma appena descritta, cioè il novellato comma  9 art. 14, del D.L. 78/10 convertito in L.122/10 si comunica che è stato utilizzato quello deliberato e approvato dalla Corte dei Conti Sezione delle Autonomie nelle “Linee guide al monitoraggio al bilancio di previsione 2010 Delibera 9/2010”. Sono inoltre delle stesso parere </w:t>
      </w:r>
      <w:smartTag w:uri="urn:schemas-microsoft-com:office:smarttags" w:element="PersonName">
        <w:smartTagPr>
          <w:attr w:name="ProductID" w:val="la Corte"/>
        </w:smartTagPr>
        <w:r w:rsidRPr="00270D02">
          <w:rPr>
            <w:rFonts w:ascii="Times New Roman" w:eastAsiaTheme="minorEastAsia" w:hAnsi="Times New Roman" w:cs="Times New Roman"/>
            <w:sz w:val="24"/>
            <w:szCs w:val="24"/>
            <w:lang w:eastAsia="it-IT"/>
          </w:rPr>
          <w:t>la Corte</w:t>
        </w:r>
      </w:smartTag>
      <w:r w:rsidRPr="00270D02">
        <w:rPr>
          <w:rFonts w:ascii="Times New Roman" w:eastAsiaTheme="minorEastAsia" w:hAnsi="Times New Roman" w:cs="Times New Roman"/>
          <w:sz w:val="24"/>
          <w:szCs w:val="24"/>
          <w:lang w:eastAsia="it-IT"/>
        </w:rPr>
        <w:t xml:space="preserve"> dei Conti della Sezione Toscana ( delibera 111/2010)  e </w:t>
      </w:r>
      <w:smartTag w:uri="urn:schemas-microsoft-com:office:smarttags" w:element="PersonName">
        <w:smartTagPr>
          <w:attr w:name="ProductID" w:val="la Corte"/>
        </w:smartTagPr>
        <w:r w:rsidRPr="00270D02">
          <w:rPr>
            <w:rFonts w:ascii="Times New Roman" w:eastAsiaTheme="minorEastAsia" w:hAnsi="Times New Roman" w:cs="Times New Roman"/>
            <w:sz w:val="24"/>
            <w:szCs w:val="24"/>
            <w:lang w:eastAsia="it-IT"/>
          </w:rPr>
          <w:t>la Corte</w:t>
        </w:r>
      </w:smartTag>
      <w:r w:rsidRPr="00270D02">
        <w:rPr>
          <w:rFonts w:ascii="Times New Roman" w:eastAsiaTheme="minorEastAsia" w:hAnsi="Times New Roman" w:cs="Times New Roman"/>
          <w:sz w:val="24"/>
          <w:szCs w:val="24"/>
          <w:lang w:eastAsia="it-IT"/>
        </w:rPr>
        <w:t xml:space="preserve"> dei Conti sezione Piemonte ( delibera n.46/2010/SRCPIE/PAR del 29 giugno 2010).</w:t>
      </w:r>
    </w:p>
    <w:p w:rsidR="00270D02" w:rsidRPr="00270D02" w:rsidRDefault="00270D02" w:rsidP="00270D02">
      <w:pPr>
        <w:spacing w:after="0" w:line="240" w:lineRule="auto"/>
        <w:ind w:left="360"/>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In particolare, nel questionario al monitoraggio delle componenti delle spese del personale da considerare incluse sono: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Retribuzioni lorde al personale dipendente con contratto a tempo indeterminato e a tempo determinato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per collaborazione coordinata e continuativa o altre forme di rapporto di lavoro flessibile o con convenzioni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Eventuali emolumenti a carico dell’Amministrazione corrisposti ai lavoratori socialmente utili;  - Spese sostenute dall’Ente per il personale in convenzione (ai sensi degli artt. 13 e 14 del CCNL 22 gennaio 2004) per la quota parte di costo effettivamente sostenuto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sostenute per il personale previsto dall’art. 90 del d.l.vo n. 267/2000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Compensi per gli incarichi conferiti ai sensi dell’art. 110, commi 1 e 2 D.lgs. n. 267/2000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per il personale con contratti di formazione e lavoro;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per personale utilizzato, senza estinzione del rapporto di pubblico impiego, in strutture e organismi variamente denominati partecipati o comunque facenti capo all'ente (compresi i consorzi, le comunità montane e le unioni di comuni);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Oneri riflessi a carico del datore di lavoro per contributi obbligatori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IRAP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Oneri per il nucleo familiare, buoni pasto e spese per equo indennizzo;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Somme rimborsate ad altre amministrazioni per il personale in posizione di comando. Mentre Le componenti da considerare escluse dalla determinazione della spesa sono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le spese di personale completamente a carico di altri enti o di soggetti privati;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spesa per straordinario e altri oneri in caso di elezioni;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per la formazione e rimborsi di missioni;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del personale trasferito dalla Regione per funzione delegate; oneri derivanti dai rinnovi contrattuali;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per il personale appartenente alle categorie protette;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spese del personale comandato in altre amministrazioni per il quale sia previsto il rimborso; spese per il personale a progetto assunto con contratti di tipo flessibile e finanziato con proventi derivanti dalle violazioni al codice della strada;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lastRenderedPageBreak/>
        <w:t xml:space="preserve">incentivi per la progettazione; incentivi per il recupero ICI ;  </w:t>
      </w:r>
    </w:p>
    <w:p w:rsidR="00270D02" w:rsidRPr="00270D02" w:rsidRDefault="00270D02" w:rsidP="00270D02">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270D02">
        <w:rPr>
          <w:rFonts w:ascii="Times New Roman" w:eastAsiaTheme="minorEastAsia" w:hAnsi="Times New Roman" w:cs="Times New Roman"/>
          <w:sz w:val="24"/>
          <w:szCs w:val="24"/>
          <w:lang w:eastAsia="it-IT"/>
        </w:rPr>
        <w:t xml:space="preserve">diritti di rogito. </w:t>
      </w:r>
    </w:p>
    <w:p w:rsidR="00270D02" w:rsidRPr="00270D02" w:rsidRDefault="00270D02" w:rsidP="00270D02">
      <w:pPr>
        <w:spacing w:after="0" w:line="336" w:lineRule="auto"/>
        <w:ind w:left="360"/>
        <w:rPr>
          <w:rFonts w:ascii="Gudea" w:eastAsiaTheme="minorEastAsia" w:hAnsi="Gudea" w:cs="Arial"/>
          <w:color w:val="5E5E5E"/>
          <w:sz w:val="24"/>
          <w:szCs w:val="24"/>
          <w:lang w:eastAsia="it-IT"/>
        </w:rPr>
      </w:pPr>
    </w:p>
    <w:p w:rsidR="00270D02" w:rsidRPr="00270D02" w:rsidRDefault="00270D02" w:rsidP="00270D02">
      <w:pPr>
        <w:spacing w:after="0" w:line="336" w:lineRule="auto"/>
        <w:ind w:left="360"/>
        <w:jc w:val="both"/>
        <w:rPr>
          <w:rFonts w:ascii="Gudea" w:eastAsiaTheme="minorEastAsia" w:hAnsi="Gudea" w:cs="Arial"/>
          <w:color w:val="5E5E5E"/>
          <w:sz w:val="24"/>
          <w:szCs w:val="24"/>
          <w:lang w:eastAsia="it-IT"/>
        </w:rPr>
      </w:pPr>
      <w:r w:rsidRPr="00270D02">
        <w:rPr>
          <w:rFonts w:ascii="Gudea" w:eastAsiaTheme="minorEastAsia" w:hAnsi="Gudea" w:cs="Arial"/>
          <w:color w:val="5E5E5E"/>
          <w:sz w:val="24"/>
          <w:szCs w:val="24"/>
          <w:lang w:eastAsia="it-IT"/>
        </w:rPr>
        <w:t>In ultimo, giova precisare che, in tema di vincoli assunzionali negli Enti Locali, vigono le seguenti ulteriori fattispecie di divieto al reclutamento di unità lavorative:</w:t>
      </w:r>
    </w:p>
    <w:p w:rsidR="00270D02" w:rsidRPr="00270D02" w:rsidRDefault="00270D02" w:rsidP="00270D02">
      <w:pPr>
        <w:widowControl w:val="0"/>
        <w:numPr>
          <w:ilvl w:val="0"/>
          <w:numId w:val="10"/>
        </w:numPr>
        <w:autoSpaceDE w:val="0"/>
        <w:autoSpaceDN w:val="0"/>
        <w:adjustRightInd w:val="0"/>
        <w:spacing w:after="0" w:line="336" w:lineRule="auto"/>
        <w:ind w:left="567" w:hanging="283"/>
        <w:jc w:val="both"/>
        <w:rPr>
          <w:rFonts w:ascii="Gudea" w:eastAsiaTheme="minorEastAsia" w:hAnsi="Gudea" w:cs="Arial"/>
          <w:color w:val="5E5E5E"/>
          <w:sz w:val="24"/>
          <w:szCs w:val="24"/>
          <w:lang w:eastAsia="it-IT"/>
        </w:rPr>
      </w:pPr>
      <w:r w:rsidRPr="00270D02">
        <w:rPr>
          <w:rFonts w:ascii="Gudea" w:eastAsiaTheme="minorEastAsia" w:hAnsi="Gudea" w:cs="Arial"/>
          <w:color w:val="5E5E5E"/>
          <w:sz w:val="24"/>
          <w:szCs w:val="24"/>
          <w:lang w:eastAsia="it-IT"/>
        </w:rPr>
        <w:t>la prima è prevista dall’art. 76, comma 4, del Dl. n. 112/08, convertito in Legge n. 133/08, per il quale, “</w:t>
      </w:r>
      <w:r w:rsidRPr="00270D02">
        <w:rPr>
          <w:rFonts w:ascii="Gudea" w:eastAsiaTheme="minorEastAsia" w:hAnsi="Gudea" w:cs="Arial"/>
          <w:i/>
          <w:iCs/>
          <w:color w:val="5E5E5E"/>
          <w:sz w:val="24"/>
          <w:szCs w:val="24"/>
          <w:lang w:eastAsia="it-IT"/>
        </w:rPr>
        <w:t>in caso di mancato rispetto del Patto di stabilità interno nell’esercizio precedente è fatto divieto agli Enti di procedere ad assunzioni di personale a qualsiasi titolo, con qualsivoglia tipologia contrattuale, ivi compresi i rapporti di collaborazione continuata e continuativa e di somministrazione, anche con riferimento ai pro- cessi di stabilizzazione in atto. E’ fatto altresì divieto agli Enti di stipulare contratti di servizio con soggetti privati che si con- figurino come elusivi della presente disposizione</w:t>
      </w:r>
      <w:r w:rsidRPr="00270D02">
        <w:rPr>
          <w:rFonts w:ascii="Gudea" w:eastAsiaTheme="minorEastAsia" w:hAnsi="Gudea" w:cs="Arial"/>
          <w:color w:val="5E5E5E"/>
          <w:sz w:val="24"/>
          <w:szCs w:val="24"/>
          <w:lang w:eastAsia="it-IT"/>
        </w:rPr>
        <w:t>”;</w:t>
      </w:r>
    </w:p>
    <w:p w:rsidR="00270D02" w:rsidRPr="00270D02" w:rsidRDefault="00270D02" w:rsidP="00270D02">
      <w:pPr>
        <w:widowControl w:val="0"/>
        <w:numPr>
          <w:ilvl w:val="0"/>
          <w:numId w:val="10"/>
        </w:numPr>
        <w:autoSpaceDE w:val="0"/>
        <w:autoSpaceDN w:val="0"/>
        <w:adjustRightInd w:val="0"/>
        <w:spacing w:after="0" w:line="336" w:lineRule="auto"/>
        <w:ind w:left="567" w:hanging="283"/>
        <w:jc w:val="both"/>
        <w:rPr>
          <w:rFonts w:ascii="Gudea" w:eastAsiaTheme="minorEastAsia" w:hAnsi="Gudea" w:cs="Arial"/>
          <w:color w:val="5E5E5E"/>
          <w:sz w:val="24"/>
          <w:szCs w:val="24"/>
          <w:lang w:eastAsia="it-IT"/>
        </w:rPr>
      </w:pPr>
      <w:r w:rsidRPr="00270D02">
        <w:rPr>
          <w:rFonts w:ascii="Gudea" w:eastAsiaTheme="minorEastAsia" w:hAnsi="Gudea" w:cs="Arial"/>
          <w:color w:val="5E5E5E"/>
          <w:sz w:val="24"/>
          <w:szCs w:val="24"/>
          <w:lang w:eastAsia="it-IT"/>
        </w:rPr>
        <w:t>la seconda vale nei confronti degli Enti Locali che non ottemperano agli obblighi di certificazione di cui all’art. 9, comma 3-</w:t>
      </w:r>
      <w:r w:rsidRPr="00270D02">
        <w:rPr>
          <w:rFonts w:ascii="Gudea" w:eastAsiaTheme="minorEastAsia" w:hAnsi="Gudea" w:cs="Arial"/>
          <w:i/>
          <w:iCs/>
          <w:color w:val="5E5E5E"/>
          <w:sz w:val="24"/>
          <w:szCs w:val="24"/>
          <w:lang w:eastAsia="it-IT"/>
        </w:rPr>
        <w:t>bis</w:t>
      </w:r>
      <w:r w:rsidRPr="00270D02">
        <w:rPr>
          <w:rFonts w:ascii="Gudea" w:eastAsiaTheme="minorEastAsia" w:hAnsi="Gudea" w:cs="Arial"/>
          <w:color w:val="5E5E5E"/>
          <w:sz w:val="24"/>
          <w:szCs w:val="24"/>
          <w:lang w:eastAsia="it-IT"/>
        </w:rPr>
        <w:t>, del Dl. n. 185/08, convertito con modificazioni dalla Legge n. 2/09. Si ricorda che la disposizione di cui al comma 3-</w:t>
      </w:r>
      <w:r w:rsidRPr="00270D02">
        <w:rPr>
          <w:rFonts w:ascii="Gudea" w:eastAsiaTheme="minorEastAsia" w:hAnsi="Gudea" w:cs="Arial"/>
          <w:i/>
          <w:iCs/>
          <w:color w:val="5E5E5E"/>
          <w:sz w:val="24"/>
          <w:szCs w:val="24"/>
          <w:lang w:eastAsia="it-IT"/>
        </w:rPr>
        <w:t>bis</w:t>
      </w:r>
      <w:r w:rsidRPr="00270D02">
        <w:rPr>
          <w:rFonts w:ascii="Gudea" w:eastAsiaTheme="minorEastAsia" w:hAnsi="Gudea" w:cs="Arial"/>
          <w:color w:val="5E5E5E"/>
          <w:sz w:val="24"/>
          <w:szCs w:val="24"/>
          <w:lang w:eastAsia="it-IT"/>
        </w:rPr>
        <w:t xml:space="preserve"> del citato art. 9 è stata introdotta per agevolare lo smobilizzo dei crediti vantati dalle Imprese nei confronti delle Pubbliche Amministrazioni. La certificazione, pertanto, costituisce un titolo idoneo per la cessione del credito vantato nei confronti della P.A.. La certificazione rilasciata dal Comune risulta essere un documento che garantisce l’esistenza del credito vantato nei confronti dell’Ente Locale e da utilizzare facoltativamente dal fornitore per ottenere credito, a condizioni vantaggiose, da banche o intermediari finanziari mediante la cessione pro- soluto del credito in parola. Il ridetto comma 3-</w:t>
      </w:r>
      <w:r w:rsidRPr="00270D02">
        <w:rPr>
          <w:rFonts w:ascii="Gudea" w:eastAsiaTheme="minorEastAsia" w:hAnsi="Gudea" w:cs="Arial"/>
          <w:i/>
          <w:iCs/>
          <w:color w:val="5E5E5E"/>
          <w:sz w:val="24"/>
          <w:szCs w:val="24"/>
          <w:lang w:eastAsia="it-IT"/>
        </w:rPr>
        <w:t>bis</w:t>
      </w:r>
      <w:r w:rsidRPr="00270D02">
        <w:rPr>
          <w:rFonts w:ascii="Gudea" w:eastAsiaTheme="minorEastAsia" w:hAnsi="Gudea" w:cs="Arial"/>
          <w:color w:val="5E5E5E"/>
          <w:sz w:val="24"/>
          <w:szCs w:val="24"/>
          <w:lang w:eastAsia="it-IT"/>
        </w:rPr>
        <w:t xml:space="preserve"> dispone che, su istanza del creditore di somme dovute per somministrazioni, forniture e appalti, le Amministrazioni pubbliche di cui all’art. 1, comma 2, del Dlgs. n. 165/01 (quindi, inclusi gli Enti Locali), certificano, nel rispetto delle disposizioni normative vigenti in materia di Patto di stabilità interno, entro il termine di 30 giorni dalla data di ricezione dell’istanza, se il relativo credito sia certo, liquido ed esigibile, anche al fine di consentire al creditore la cessione pro-soluto o pro- solvendo a favore di banche o intermediari finanziari. In questo contesto, l’Ente che non risulta rispettoso degli obblighi di certificazione subisce la sanzione che gli vieta di procedere ad assunzioni di personale (e anche di ricorre all’indebitamento) fino al permanere dell’inadempimento (art. 27 del “</w:t>
      </w:r>
      <w:r w:rsidRPr="00270D02">
        <w:rPr>
          <w:rFonts w:ascii="Gudea" w:eastAsiaTheme="minorEastAsia" w:hAnsi="Gudea" w:cs="Arial"/>
          <w:i/>
          <w:iCs/>
          <w:color w:val="5E5E5E"/>
          <w:sz w:val="24"/>
          <w:szCs w:val="24"/>
          <w:lang w:eastAsia="it-IT"/>
        </w:rPr>
        <w:t>Decreto Irpef</w:t>
      </w:r>
      <w:r w:rsidRPr="00270D02">
        <w:rPr>
          <w:rFonts w:ascii="Gudea" w:eastAsiaTheme="minorEastAsia" w:hAnsi="Gudea" w:cs="Arial"/>
          <w:color w:val="5E5E5E"/>
          <w:sz w:val="24"/>
          <w:szCs w:val="24"/>
          <w:lang w:eastAsia="it-IT"/>
        </w:rPr>
        <w:t>”);</w:t>
      </w:r>
    </w:p>
    <w:p w:rsidR="00270D02" w:rsidRPr="00270D02" w:rsidRDefault="00270D02" w:rsidP="00270D02">
      <w:pPr>
        <w:widowControl w:val="0"/>
        <w:numPr>
          <w:ilvl w:val="0"/>
          <w:numId w:val="10"/>
        </w:numPr>
        <w:autoSpaceDE w:val="0"/>
        <w:autoSpaceDN w:val="0"/>
        <w:adjustRightInd w:val="0"/>
        <w:spacing w:after="0" w:line="336" w:lineRule="auto"/>
        <w:ind w:left="567" w:hanging="425"/>
        <w:jc w:val="both"/>
        <w:rPr>
          <w:rFonts w:ascii="Gudea" w:eastAsiaTheme="minorEastAsia" w:hAnsi="Gudea" w:cs="Arial"/>
          <w:color w:val="5E5E5E"/>
          <w:sz w:val="24"/>
          <w:szCs w:val="24"/>
          <w:lang w:eastAsia="it-IT"/>
        </w:rPr>
      </w:pPr>
      <w:r w:rsidRPr="00270D02">
        <w:rPr>
          <w:rFonts w:ascii="Gudea" w:eastAsiaTheme="minorEastAsia" w:hAnsi="Gudea" w:cs="Arial"/>
          <w:color w:val="5E5E5E"/>
          <w:sz w:val="24"/>
          <w:szCs w:val="24"/>
          <w:lang w:eastAsia="it-IT"/>
        </w:rPr>
        <w:t xml:space="preserve">la terza si pone a carico (anche) degli Enti Locali che non danno corso ai propri obblighi nell’ambito della procedura che porta al riconoscimento della garanzia dello Stato (anche) nei confronti dei loro debiti di parte corrente per somministrazioni, forniture ed appalti e per prestazioni professionali, maturati al 31 dicembre 2013 e non certificati al 24 aprile 2014. Tale procedura è volta ad agevolare lo smobilizzo dei crediti vantati dalle Imprese nei confronti delle predette Amministrazioni. Nel dettaglio, rispetto ai debiti di cui sopra, affinché sia assentita la garanzia dello Stato, occorre che i soggetti </w:t>
      </w:r>
      <w:r w:rsidRPr="00270D02">
        <w:rPr>
          <w:rFonts w:ascii="Gudea" w:eastAsiaTheme="minorEastAsia" w:hAnsi="Gudea" w:cs="Arial"/>
          <w:color w:val="5E5E5E"/>
          <w:sz w:val="24"/>
          <w:szCs w:val="24"/>
          <w:lang w:eastAsia="it-IT"/>
        </w:rPr>
        <w:lastRenderedPageBreak/>
        <w:t>creditori presentino istanza di certificazione entro il 23 agosto 2014, utilizzando la “</w:t>
      </w:r>
      <w:r w:rsidRPr="00270D02">
        <w:rPr>
          <w:rFonts w:ascii="Gudea" w:eastAsiaTheme="minorEastAsia" w:hAnsi="Gudea" w:cs="Arial"/>
          <w:i/>
          <w:iCs/>
          <w:color w:val="5E5E5E"/>
          <w:sz w:val="24"/>
          <w:szCs w:val="24"/>
          <w:lang w:eastAsia="it-IT"/>
        </w:rPr>
        <w:t>Piattaforma elettronica per la certificazione dei crediti</w:t>
      </w:r>
      <w:r w:rsidRPr="00270D02">
        <w:rPr>
          <w:rFonts w:ascii="Gudea" w:eastAsiaTheme="minorEastAsia" w:hAnsi="Gudea" w:cs="Arial"/>
          <w:color w:val="5E5E5E"/>
          <w:sz w:val="24"/>
          <w:szCs w:val="24"/>
          <w:lang w:eastAsia="it-IT"/>
        </w:rPr>
        <w:t>” di cui all’art. 7, comma 1, del Dl. n. 35/13; e che i crediti in questione siano oggetto di certificazione, tramite la menzionata “</w:t>
      </w:r>
      <w:r w:rsidRPr="00270D02">
        <w:rPr>
          <w:rFonts w:ascii="Gudea" w:eastAsiaTheme="minorEastAsia" w:hAnsi="Gudea" w:cs="Arial"/>
          <w:i/>
          <w:iCs/>
          <w:color w:val="5E5E5E"/>
          <w:sz w:val="24"/>
          <w:szCs w:val="24"/>
          <w:lang w:eastAsia="it-IT"/>
        </w:rPr>
        <w:t>Piattaforma elettronica</w:t>
      </w:r>
      <w:r w:rsidRPr="00270D02">
        <w:rPr>
          <w:rFonts w:ascii="Gudea" w:eastAsiaTheme="minorEastAsia" w:hAnsi="Gudea" w:cs="Arial"/>
          <w:color w:val="5E5E5E"/>
          <w:sz w:val="24"/>
          <w:szCs w:val="24"/>
          <w:lang w:eastAsia="it-IT"/>
        </w:rPr>
        <w:t>”, da parte delle P.A. debitrici. La certificazione deve intervenire ad opera dell’Ente debitore entro 30 giorni dalla presentazione dell’istanza. Fermo restando che l’eventuale diniego espresso, anche parziale, necessità di adeguata motivazione. È il non rispetto dell’adempimento di cui sopra che comporta l’applicazione del divieto di assunzione di personale (e anche il divieto di ricorso ad indebitamento) in capo all’Ente inadempiente, fino al perdurare dell’inadempimento (art. 37 del “</w:t>
      </w:r>
      <w:r w:rsidRPr="00270D02">
        <w:rPr>
          <w:rFonts w:ascii="Gudea" w:eastAsiaTheme="minorEastAsia" w:hAnsi="Gudea" w:cs="Arial"/>
          <w:i/>
          <w:iCs/>
          <w:color w:val="5E5E5E"/>
          <w:sz w:val="24"/>
          <w:szCs w:val="24"/>
          <w:lang w:eastAsia="it-IT"/>
        </w:rPr>
        <w:t>Decreto Irpef</w:t>
      </w:r>
      <w:r w:rsidRPr="00270D02">
        <w:rPr>
          <w:rFonts w:ascii="Gudea" w:eastAsiaTheme="minorEastAsia" w:hAnsi="Gudea" w:cs="Arial"/>
          <w:color w:val="5E5E5E"/>
          <w:sz w:val="24"/>
          <w:szCs w:val="24"/>
          <w:lang w:eastAsia="it-IT"/>
        </w:rPr>
        <w:t>”);</w:t>
      </w:r>
    </w:p>
    <w:p w:rsidR="00270D02" w:rsidRPr="00270D02" w:rsidRDefault="00270D02" w:rsidP="00270D02">
      <w:pPr>
        <w:spacing w:after="0" w:line="336" w:lineRule="auto"/>
        <w:ind w:left="284"/>
        <w:jc w:val="both"/>
        <w:rPr>
          <w:rFonts w:ascii="Gudea" w:eastAsiaTheme="minorEastAsia" w:hAnsi="Gudea" w:cs="Arial"/>
          <w:color w:val="5E5E5E"/>
          <w:sz w:val="24"/>
          <w:szCs w:val="24"/>
          <w:lang w:eastAsia="it-IT"/>
        </w:rPr>
      </w:pPr>
      <w:r w:rsidRPr="00270D02">
        <w:rPr>
          <w:rFonts w:ascii="Gudea" w:eastAsiaTheme="minorEastAsia" w:hAnsi="Gudea" w:cs="Arial"/>
          <w:b/>
          <w:color w:val="5E5E5E"/>
          <w:sz w:val="24"/>
          <w:szCs w:val="24"/>
          <w:lang w:eastAsia="it-IT"/>
        </w:rPr>
        <w:t>Il nostro non è Ente Locale Soggetto a Patto di Stabilità Interno</w:t>
      </w:r>
      <w:r w:rsidRPr="00270D02">
        <w:rPr>
          <w:rFonts w:ascii="Gudea" w:eastAsiaTheme="minorEastAsia" w:hAnsi="Gudea" w:cs="Arial"/>
          <w:color w:val="5E5E5E"/>
          <w:sz w:val="24"/>
          <w:szCs w:val="24"/>
          <w:lang w:eastAsia="it-IT"/>
        </w:rPr>
        <w:t xml:space="preserve"> e </w:t>
      </w:r>
      <w:r w:rsidRPr="00270D02">
        <w:rPr>
          <w:rFonts w:ascii="Gudea" w:eastAsiaTheme="minorEastAsia" w:hAnsi="Gudea" w:cs="Arial"/>
          <w:b/>
          <w:color w:val="5E5E5E"/>
          <w:sz w:val="24"/>
          <w:szCs w:val="24"/>
          <w:lang w:eastAsia="it-IT"/>
        </w:rPr>
        <w:t>e non esistono inadempimenti relativi agli obblighi di certificazione di cui all’art. 9, comma 3-bis del D.L.185/08 ;</w:t>
      </w:r>
    </w:p>
    <w:p w:rsidR="00270D02" w:rsidRPr="00270D02" w:rsidRDefault="00270D02" w:rsidP="00270D02">
      <w:pPr>
        <w:widowControl w:val="0"/>
        <w:numPr>
          <w:ilvl w:val="0"/>
          <w:numId w:val="11"/>
        </w:numPr>
        <w:autoSpaceDE w:val="0"/>
        <w:autoSpaceDN w:val="0"/>
        <w:adjustRightInd w:val="0"/>
        <w:spacing w:after="0" w:line="336" w:lineRule="auto"/>
        <w:jc w:val="both"/>
        <w:rPr>
          <w:rFonts w:ascii="Gudea" w:eastAsiaTheme="minorEastAsia" w:hAnsi="Gudea" w:cs="Arial"/>
          <w:color w:val="5E5E5E"/>
          <w:sz w:val="24"/>
          <w:szCs w:val="24"/>
          <w:lang w:eastAsia="it-IT"/>
        </w:rPr>
      </w:pPr>
      <w:r w:rsidRPr="00270D02">
        <w:rPr>
          <w:rFonts w:ascii="Gudea" w:eastAsiaTheme="minorEastAsia" w:hAnsi="Gudea" w:cs="Arial"/>
          <w:color w:val="5E5E5E"/>
          <w:sz w:val="24"/>
          <w:szCs w:val="24"/>
          <w:lang w:eastAsia="it-IT"/>
        </w:rPr>
        <w:t xml:space="preserve">la quarta fattispecie di divieto opera dall’esercizio 2015 a carico (anche) degli Enti Locali che nel 2014 hanno registrato tempi medi nei pagamenti superiori a 90 giorni rispetto a quanto disposto dal Dlgs. n. 231/02. Dal 2016 invece il predetto arco temporale si riduce a 60 giorni, avendo come riferimento sempre l’anno precedente. All’uopo occorre tener presente che, a decorrere dal 2014, (anche) le Autonomie territoriali dovranno allegare, alle relazioni ai bilanci consuntivi, un prospetto attestante l’importo dei pagamenti relativi a transazioni commerciali effettuati dopo la scadenza dei termini previsti dal Dlgs. n. 231/02, nonché l’indicatore annuale di tempestività dei pagamenti </w:t>
      </w:r>
      <w:r w:rsidRPr="00270D02">
        <w:rPr>
          <w:rFonts w:ascii="Gudea" w:eastAsiaTheme="minorEastAsia" w:hAnsi="Gudea" w:cs="Arial"/>
          <w:i/>
          <w:iCs/>
          <w:color w:val="5E5E5E"/>
          <w:sz w:val="24"/>
          <w:szCs w:val="24"/>
          <w:lang w:eastAsia="it-IT"/>
        </w:rPr>
        <w:t>ex</w:t>
      </w:r>
      <w:r w:rsidRPr="00270D02">
        <w:rPr>
          <w:rFonts w:ascii="Gudea" w:eastAsiaTheme="minorEastAsia" w:hAnsi="Gudea" w:cs="Arial"/>
          <w:color w:val="5E5E5E"/>
          <w:sz w:val="24"/>
          <w:szCs w:val="24"/>
          <w:lang w:eastAsia="it-IT"/>
        </w:rPr>
        <w:t xml:space="preserve"> art. 33 del Dlgs. n. 33/13. Nello specifico, agli Enti che sforano i tempi di pagamento di cui sopra (secondo la cadenza temporale di applicazione prevista dalla norma) è fatto divieto di procedere ad assunzioni di personale a qualsiasi titolo e con qualsivoglia tipologia contrattuale, ivi compresi i rapporti di collaborazione coordinata e continuativa e di somministrazione, anche con riguardo ai processi di stabilizzazione in atto. È fatto divieto agli stessi Enti di stipulare contratti di servizio con soggetti privati che possano configurarsi come elusivi delle predette disposizioni (art. 41 del “</w:t>
      </w:r>
      <w:r w:rsidRPr="00270D02">
        <w:rPr>
          <w:rFonts w:ascii="Gudea" w:eastAsiaTheme="minorEastAsia" w:hAnsi="Gudea" w:cs="Arial"/>
          <w:i/>
          <w:iCs/>
          <w:color w:val="5E5E5E"/>
          <w:sz w:val="24"/>
          <w:szCs w:val="24"/>
          <w:lang w:eastAsia="it-IT"/>
        </w:rPr>
        <w:t>Decreto Irpef</w:t>
      </w:r>
      <w:r w:rsidRPr="00270D02">
        <w:rPr>
          <w:rFonts w:ascii="Gudea" w:eastAsiaTheme="minorEastAsia" w:hAnsi="Gudea" w:cs="Arial"/>
          <w:color w:val="5E5E5E"/>
          <w:sz w:val="24"/>
          <w:szCs w:val="24"/>
          <w:lang w:eastAsia="it-IT"/>
        </w:rPr>
        <w:t>”);</w:t>
      </w:r>
    </w:p>
    <w:p w:rsidR="00270D02" w:rsidRPr="00270D02" w:rsidRDefault="00270D02" w:rsidP="00270D02">
      <w:pPr>
        <w:spacing w:after="0" w:line="336" w:lineRule="auto"/>
        <w:ind w:left="360"/>
        <w:jc w:val="both"/>
        <w:rPr>
          <w:rFonts w:ascii="Gudea" w:eastAsiaTheme="minorEastAsia" w:hAnsi="Gudea" w:cs="Arial"/>
          <w:b/>
          <w:color w:val="5E5E5E"/>
          <w:sz w:val="24"/>
          <w:szCs w:val="24"/>
          <w:lang w:eastAsia="it-IT"/>
        </w:rPr>
      </w:pPr>
      <w:r w:rsidRPr="00270D02">
        <w:rPr>
          <w:rFonts w:ascii="Gudea" w:eastAsiaTheme="minorEastAsia" w:hAnsi="Gudea" w:cs="Arial"/>
          <w:b/>
          <w:color w:val="5E5E5E"/>
          <w:sz w:val="24"/>
          <w:szCs w:val="24"/>
          <w:lang w:eastAsia="it-IT"/>
        </w:rPr>
        <w:t>I tempi medi di pagamento certificato e pubblicato sul sito internet è stato:</w:t>
      </w:r>
    </w:p>
    <w:p w:rsidR="00270D02" w:rsidRPr="00270D02" w:rsidRDefault="00270D02" w:rsidP="00270D02">
      <w:pPr>
        <w:spacing w:after="0" w:line="336" w:lineRule="auto"/>
        <w:ind w:left="360"/>
        <w:jc w:val="both"/>
        <w:rPr>
          <w:rFonts w:ascii="Gudea" w:eastAsiaTheme="minorEastAsia" w:hAnsi="Gudea" w:cs="Arial"/>
          <w:b/>
          <w:color w:val="5E5E5E"/>
          <w:sz w:val="24"/>
          <w:szCs w:val="24"/>
          <w:lang w:eastAsia="it-IT"/>
        </w:rPr>
      </w:pPr>
      <w:r w:rsidRPr="00270D02">
        <w:rPr>
          <w:rFonts w:ascii="Gudea" w:eastAsiaTheme="minorEastAsia" w:hAnsi="Gudea" w:cs="Arial"/>
          <w:b/>
          <w:color w:val="5E5E5E"/>
          <w:sz w:val="24"/>
          <w:szCs w:val="24"/>
          <w:lang w:eastAsia="it-IT"/>
        </w:rPr>
        <w:t xml:space="preserve">anno 2014 11 giorni inferiore rispetto alla scadenza di pagamento </w:t>
      </w:r>
    </w:p>
    <w:p w:rsidR="00276CEA" w:rsidRDefault="00270D02" w:rsidP="00270D02">
      <w:pPr>
        <w:spacing w:after="0" w:line="336" w:lineRule="auto"/>
        <w:ind w:left="360"/>
        <w:jc w:val="both"/>
        <w:rPr>
          <w:rFonts w:ascii="Gudea" w:eastAsiaTheme="minorEastAsia" w:hAnsi="Gudea" w:cs="Arial"/>
          <w:b/>
          <w:color w:val="5E5E5E"/>
          <w:sz w:val="24"/>
          <w:szCs w:val="24"/>
          <w:lang w:eastAsia="it-IT"/>
        </w:rPr>
      </w:pPr>
      <w:r w:rsidRPr="00270D02">
        <w:rPr>
          <w:rFonts w:ascii="Gudea" w:eastAsiaTheme="minorEastAsia" w:hAnsi="Gudea" w:cs="Arial"/>
          <w:b/>
          <w:color w:val="5E5E5E"/>
          <w:sz w:val="24"/>
          <w:szCs w:val="24"/>
          <w:lang w:eastAsia="it-IT"/>
        </w:rPr>
        <w:t>primi tre trimestri del 2015 di  14 giorni inferiori rispetto alla scadenza di pagamento.</w:t>
      </w:r>
    </w:p>
    <w:p w:rsidR="00270D02" w:rsidRPr="00270D02" w:rsidRDefault="00270D02" w:rsidP="00270D02">
      <w:pPr>
        <w:widowControl w:val="0"/>
        <w:autoSpaceDE w:val="0"/>
        <w:autoSpaceDN w:val="0"/>
        <w:adjustRightInd w:val="0"/>
        <w:spacing w:after="0" w:line="360" w:lineRule="auto"/>
        <w:ind w:firstLine="567"/>
        <w:jc w:val="both"/>
        <w:rPr>
          <w:rFonts w:ascii="Arial" w:eastAsia="Times New Roman" w:hAnsi="Arial" w:cs="Times New Roman"/>
          <w:sz w:val="24"/>
          <w:szCs w:val="24"/>
          <w:lang w:eastAsia="it-IT"/>
        </w:rPr>
      </w:pPr>
    </w:p>
    <w:p w:rsidR="00BC69A0" w:rsidRDefault="00BC69A0"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F22F8" w:rsidRDefault="002F22F8"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F22F8" w:rsidRDefault="002F22F8"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F22F8" w:rsidRDefault="002F22F8"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860AF5" w:rsidRDefault="00860AF5"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860AF5" w:rsidRDefault="00860AF5"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270D02" w:rsidRPr="00BC69A0" w:rsidRDefault="00270D02" w:rsidP="00BC69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Times New Roman"/>
          <w:szCs w:val="24"/>
          <w:lang w:eastAsia="it-IT"/>
        </w:rPr>
      </w:pPr>
    </w:p>
    <w:p w:rsidR="00446B89" w:rsidRDefault="00446B89" w:rsidP="00446B89">
      <w:pPr>
        <w:autoSpaceDE w:val="0"/>
        <w:autoSpaceDN w:val="0"/>
        <w:adjustRightInd w:val="0"/>
        <w:spacing w:after="0" w:line="240" w:lineRule="auto"/>
        <w:rPr>
          <w:rFonts w:ascii="Arial" w:hAnsi="Arial" w:cs="Arial"/>
          <w:b/>
          <w:bCs/>
        </w:rPr>
      </w:pPr>
    </w:p>
    <w:p w:rsidR="00446B89" w:rsidRDefault="00BC69A0" w:rsidP="00BC65F7">
      <w:pPr>
        <w:autoSpaceDE w:val="0"/>
        <w:autoSpaceDN w:val="0"/>
        <w:adjustRightInd w:val="0"/>
        <w:spacing w:after="0" w:line="240" w:lineRule="auto"/>
        <w:jc w:val="center"/>
        <w:rPr>
          <w:rFonts w:ascii="Arial" w:hAnsi="Arial" w:cs="Arial"/>
          <w:b/>
          <w:bCs/>
        </w:rPr>
      </w:pPr>
      <w:r>
        <w:rPr>
          <w:rFonts w:ascii="Arial" w:hAnsi="Arial" w:cs="Arial"/>
          <w:b/>
          <w:bCs/>
        </w:rPr>
        <w:t>Il responsabile del settore finanziario</w:t>
      </w:r>
    </w:p>
    <w:p w:rsidR="003D0A7A" w:rsidRPr="00BC69A0" w:rsidRDefault="003D0A7A" w:rsidP="003D0A7A">
      <w:pPr>
        <w:autoSpaceDE w:val="0"/>
        <w:autoSpaceDN w:val="0"/>
        <w:adjustRightInd w:val="0"/>
        <w:spacing w:after="0" w:line="240" w:lineRule="auto"/>
        <w:rPr>
          <w:rFonts w:ascii="Times New Roman" w:hAnsi="Times New Roman" w:cs="Times New Roman"/>
          <w:b/>
          <w:bCs/>
          <w:sz w:val="24"/>
          <w:szCs w:val="24"/>
        </w:rPr>
      </w:pPr>
      <w:r w:rsidRPr="00BC69A0">
        <w:rPr>
          <w:rFonts w:ascii="Times New Roman" w:hAnsi="Times New Roman" w:cs="Times New Roman"/>
          <w:b/>
          <w:bCs/>
          <w:sz w:val="24"/>
          <w:szCs w:val="24"/>
        </w:rPr>
        <w:t>RITIENE</w:t>
      </w:r>
    </w:p>
    <w:p w:rsidR="003D0A7A" w:rsidRPr="00BC69A0" w:rsidRDefault="003D0A7A" w:rsidP="00BC69A0">
      <w:pPr>
        <w:autoSpaceDE w:val="0"/>
        <w:autoSpaceDN w:val="0"/>
        <w:adjustRightInd w:val="0"/>
        <w:spacing w:after="0" w:line="240" w:lineRule="auto"/>
        <w:jc w:val="both"/>
        <w:rPr>
          <w:rFonts w:ascii="Times New Roman" w:hAnsi="Times New Roman" w:cs="Times New Roman"/>
          <w:sz w:val="24"/>
          <w:szCs w:val="24"/>
        </w:rPr>
      </w:pPr>
      <w:r w:rsidRPr="00BC69A0">
        <w:rPr>
          <w:rFonts w:ascii="Times New Roman" w:hAnsi="Times New Roman" w:cs="Times New Roman"/>
          <w:sz w:val="24"/>
          <w:szCs w:val="24"/>
        </w:rPr>
        <w:t xml:space="preserve">1) attendibili le previsioni di entrata iscritte nel bilancio di previsione </w:t>
      </w:r>
      <w:r w:rsidR="002F22F8">
        <w:rPr>
          <w:rFonts w:ascii="Times New Roman" w:hAnsi="Times New Roman" w:cs="Times New Roman"/>
          <w:sz w:val="24"/>
          <w:szCs w:val="24"/>
        </w:rPr>
        <w:t>2016/2018</w:t>
      </w:r>
      <w:r w:rsidRPr="00BC69A0">
        <w:rPr>
          <w:rFonts w:ascii="Times New Roman" w:hAnsi="Times New Roman" w:cs="Times New Roman"/>
          <w:sz w:val="24"/>
          <w:szCs w:val="24"/>
        </w:rPr>
        <w:t>, calcolate con</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 xml:space="preserve">riferimento alle risultanze </w:t>
      </w:r>
      <w:r w:rsidR="002F22F8">
        <w:rPr>
          <w:rFonts w:ascii="Times New Roman" w:hAnsi="Times New Roman" w:cs="Times New Roman"/>
          <w:sz w:val="24"/>
          <w:szCs w:val="24"/>
        </w:rPr>
        <w:t xml:space="preserve"> provvisorie </w:t>
      </w:r>
      <w:r w:rsidRPr="00BC69A0">
        <w:rPr>
          <w:rFonts w:ascii="Times New Roman" w:hAnsi="Times New Roman" w:cs="Times New Roman"/>
          <w:sz w:val="24"/>
          <w:szCs w:val="24"/>
        </w:rPr>
        <w:t>del Rendiconto di Gestione 201</w:t>
      </w:r>
      <w:r w:rsidR="002F22F8">
        <w:rPr>
          <w:rFonts w:ascii="Times New Roman" w:hAnsi="Times New Roman" w:cs="Times New Roman"/>
          <w:sz w:val="24"/>
          <w:szCs w:val="24"/>
        </w:rPr>
        <w:t>5</w:t>
      </w:r>
      <w:r w:rsidR="00BC69A0" w:rsidRPr="00BC69A0">
        <w:rPr>
          <w:rFonts w:ascii="Times New Roman" w:hAnsi="Times New Roman" w:cs="Times New Roman"/>
          <w:sz w:val="24"/>
          <w:szCs w:val="24"/>
        </w:rPr>
        <w:t>4</w:t>
      </w:r>
      <w:r w:rsidRPr="00BC69A0">
        <w:rPr>
          <w:rFonts w:ascii="Times New Roman" w:hAnsi="Times New Roman" w:cs="Times New Roman"/>
          <w:sz w:val="24"/>
          <w:szCs w:val="24"/>
        </w:rPr>
        <w:t>, ai programmi/progetti</w:t>
      </w:r>
      <w:r w:rsidR="00BC69A0" w:rsidRPr="00BC69A0">
        <w:rPr>
          <w:rFonts w:ascii="Times New Roman" w:hAnsi="Times New Roman" w:cs="Times New Roman"/>
          <w:sz w:val="24"/>
          <w:szCs w:val="24"/>
        </w:rPr>
        <w:t xml:space="preserve"> </w:t>
      </w:r>
      <w:r w:rsidRPr="00BC69A0">
        <w:rPr>
          <w:rFonts w:ascii="Times New Roman" w:hAnsi="Times New Roman" w:cs="Times New Roman"/>
          <w:sz w:val="24"/>
          <w:szCs w:val="24"/>
        </w:rPr>
        <w:t xml:space="preserve">manifestati dall’Amministrazione e alle voci, </w:t>
      </w:r>
      <w:r w:rsidR="00BC69A0" w:rsidRPr="00BC69A0">
        <w:rPr>
          <w:rFonts w:ascii="Times New Roman" w:hAnsi="Times New Roman" w:cs="Times New Roman"/>
          <w:sz w:val="24"/>
          <w:szCs w:val="24"/>
        </w:rPr>
        <w:t>inerenti i contributi regionali stimati sulla base delle conoscenze attuali.</w:t>
      </w:r>
    </w:p>
    <w:p w:rsidR="003D0A7A" w:rsidRPr="00BC69A0" w:rsidRDefault="003D0A7A" w:rsidP="00BC69A0">
      <w:pPr>
        <w:autoSpaceDE w:val="0"/>
        <w:autoSpaceDN w:val="0"/>
        <w:adjustRightInd w:val="0"/>
        <w:spacing w:after="0" w:line="240" w:lineRule="auto"/>
        <w:jc w:val="both"/>
        <w:rPr>
          <w:rFonts w:ascii="Times New Roman" w:hAnsi="Times New Roman" w:cs="Times New Roman"/>
          <w:sz w:val="24"/>
          <w:szCs w:val="24"/>
        </w:rPr>
      </w:pPr>
      <w:r w:rsidRPr="00BC69A0">
        <w:rPr>
          <w:rFonts w:ascii="Times New Roman" w:hAnsi="Times New Roman" w:cs="Times New Roman"/>
          <w:sz w:val="24"/>
          <w:szCs w:val="24"/>
        </w:rPr>
        <w:t>In ragione di quanto sopra evidenziato, dovranno, essere fatte proprie le raccomandazioni</w:t>
      </w:r>
      <w:r w:rsidR="00BC69A0">
        <w:rPr>
          <w:rFonts w:ascii="Times New Roman" w:hAnsi="Times New Roman" w:cs="Times New Roman"/>
          <w:sz w:val="24"/>
          <w:szCs w:val="24"/>
        </w:rPr>
        <w:t xml:space="preserve"> </w:t>
      </w:r>
      <w:r w:rsidR="002F22F8">
        <w:rPr>
          <w:rFonts w:ascii="Times New Roman" w:hAnsi="Times New Roman" w:cs="Times New Roman"/>
          <w:sz w:val="24"/>
          <w:szCs w:val="24"/>
        </w:rPr>
        <w:t xml:space="preserve">che </w:t>
      </w:r>
      <w:r w:rsidRPr="00BC69A0">
        <w:rPr>
          <w:rFonts w:ascii="Times New Roman" w:hAnsi="Times New Roman" w:cs="Times New Roman"/>
          <w:sz w:val="24"/>
          <w:szCs w:val="24"/>
        </w:rPr>
        <w:t xml:space="preserve">costituiscono la contropartita finanziaria, relative ai trasferimenti dagli altri enti, </w:t>
      </w:r>
      <w:r w:rsidR="00BC69A0" w:rsidRPr="00BC69A0">
        <w:rPr>
          <w:rFonts w:ascii="Times New Roman" w:hAnsi="Times New Roman" w:cs="Times New Roman"/>
          <w:sz w:val="24"/>
          <w:szCs w:val="24"/>
        </w:rPr>
        <w:t>e</w:t>
      </w:r>
      <w:r w:rsidR="002F22F8">
        <w:rPr>
          <w:rFonts w:ascii="Times New Roman" w:hAnsi="Times New Roman" w:cs="Times New Roman"/>
          <w:sz w:val="24"/>
          <w:szCs w:val="24"/>
        </w:rPr>
        <w:t xml:space="preserve"> </w:t>
      </w:r>
      <w:r w:rsidR="00BC69A0" w:rsidRPr="00BC69A0">
        <w:rPr>
          <w:rFonts w:ascii="Times New Roman" w:hAnsi="Times New Roman" w:cs="Times New Roman"/>
          <w:sz w:val="24"/>
          <w:szCs w:val="24"/>
        </w:rPr>
        <w:t xml:space="preserve"> </w:t>
      </w:r>
      <w:r w:rsidRPr="00BC69A0">
        <w:rPr>
          <w:rFonts w:ascii="Times New Roman" w:hAnsi="Times New Roman" w:cs="Times New Roman"/>
          <w:sz w:val="24"/>
          <w:szCs w:val="24"/>
        </w:rPr>
        <w:t xml:space="preserve"> in generale, al puntuale rispetto del principio secondo il quale</w:t>
      </w:r>
      <w:r w:rsidR="00BC69A0" w:rsidRPr="00BC69A0">
        <w:rPr>
          <w:rFonts w:ascii="Times New Roman" w:hAnsi="Times New Roman" w:cs="Times New Roman"/>
          <w:sz w:val="24"/>
          <w:szCs w:val="24"/>
        </w:rPr>
        <w:t xml:space="preserve"> </w:t>
      </w:r>
      <w:r w:rsidRPr="00BC69A0">
        <w:rPr>
          <w:rFonts w:ascii="Times New Roman" w:hAnsi="Times New Roman" w:cs="Times New Roman"/>
          <w:sz w:val="24"/>
          <w:szCs w:val="24"/>
        </w:rPr>
        <w:t>l’impegno della componente di spesa può avvenire solo in presenza di entrate realmente</w:t>
      </w:r>
      <w:r w:rsidR="00BC69A0" w:rsidRPr="00BC69A0">
        <w:rPr>
          <w:rFonts w:ascii="Times New Roman" w:hAnsi="Times New Roman" w:cs="Times New Roman"/>
          <w:sz w:val="24"/>
          <w:szCs w:val="24"/>
        </w:rPr>
        <w:t xml:space="preserve"> </w:t>
      </w:r>
      <w:r w:rsidRPr="00BC69A0">
        <w:rPr>
          <w:rFonts w:ascii="Times New Roman" w:hAnsi="Times New Roman" w:cs="Times New Roman"/>
          <w:sz w:val="24"/>
          <w:szCs w:val="24"/>
        </w:rPr>
        <w:t>accertabili;</w:t>
      </w:r>
    </w:p>
    <w:p w:rsidR="003D0A7A" w:rsidRPr="00BC69A0" w:rsidRDefault="003D0A7A" w:rsidP="00BC69A0">
      <w:pPr>
        <w:autoSpaceDE w:val="0"/>
        <w:autoSpaceDN w:val="0"/>
        <w:adjustRightInd w:val="0"/>
        <w:spacing w:after="0" w:line="240" w:lineRule="auto"/>
        <w:jc w:val="both"/>
        <w:rPr>
          <w:rFonts w:ascii="Times New Roman" w:hAnsi="Times New Roman" w:cs="Times New Roman"/>
          <w:sz w:val="24"/>
          <w:szCs w:val="24"/>
        </w:rPr>
      </w:pPr>
      <w:r w:rsidRPr="00BC69A0">
        <w:rPr>
          <w:rFonts w:ascii="Times New Roman" w:hAnsi="Times New Roman" w:cs="Times New Roman"/>
          <w:sz w:val="24"/>
          <w:szCs w:val="24"/>
        </w:rPr>
        <w:t>2) congrue le previsioni di spesa a condizione che si operi con un’impostazione gestionale</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improntata ad un vero ed effettivo risparmio di costi (es.: utenze; utilizzo dei beni dell’Ente e di efficacia, efficienza ed economicità nello</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svolgimento dell’azione amministrativa.</w:t>
      </w:r>
    </w:p>
    <w:p w:rsidR="003D0A7A" w:rsidRPr="00BC69A0" w:rsidRDefault="003D0A7A" w:rsidP="00BC69A0">
      <w:pPr>
        <w:autoSpaceDE w:val="0"/>
        <w:autoSpaceDN w:val="0"/>
        <w:adjustRightInd w:val="0"/>
        <w:spacing w:after="0" w:line="240" w:lineRule="auto"/>
        <w:jc w:val="both"/>
        <w:rPr>
          <w:rFonts w:ascii="Times New Roman" w:hAnsi="Times New Roman" w:cs="Times New Roman"/>
          <w:sz w:val="24"/>
          <w:szCs w:val="24"/>
        </w:rPr>
      </w:pPr>
      <w:r w:rsidRPr="00BC69A0">
        <w:rPr>
          <w:rFonts w:ascii="Times New Roman" w:hAnsi="Times New Roman" w:cs="Times New Roman"/>
          <w:sz w:val="24"/>
          <w:szCs w:val="24"/>
        </w:rPr>
        <w:t>Al fine di mantenere la congruità delle previsioni di spesa e di evitare situazioni di necessità</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di rifinanziamento della spesa corrente in corso di esercizio, sarà indispensabile, la</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massima collaborazione attiva dei Funzionari Responsabili di ciascun Servizio e degli</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Organismi politici deputati alle scelte programmatiche, sia nella fase di impegno della</w:t>
      </w:r>
      <w:r w:rsidR="00BC69A0">
        <w:rPr>
          <w:rFonts w:ascii="Times New Roman" w:hAnsi="Times New Roman" w:cs="Times New Roman"/>
          <w:sz w:val="24"/>
          <w:szCs w:val="24"/>
        </w:rPr>
        <w:t xml:space="preserve"> </w:t>
      </w:r>
      <w:r w:rsidRPr="00BC69A0">
        <w:rPr>
          <w:rFonts w:ascii="Times New Roman" w:hAnsi="Times New Roman" w:cs="Times New Roman"/>
          <w:sz w:val="24"/>
          <w:szCs w:val="24"/>
        </w:rPr>
        <w:t>spesa, sia nella fase di aggiornamento, in corso d’anno, dei flussi di cassa</w:t>
      </w:r>
      <w:r w:rsidR="00BC69A0" w:rsidRPr="00BC69A0">
        <w:rPr>
          <w:rFonts w:ascii="Times New Roman" w:hAnsi="Times New Roman" w:cs="Times New Roman"/>
          <w:sz w:val="24"/>
          <w:szCs w:val="24"/>
        </w:rPr>
        <w:t>, al fine di evitare antieconomiche anticipazioni di cassa.</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 xml:space="preserve">3) attendibili e congrue le previsioni contenute nel </w:t>
      </w:r>
      <w:r w:rsidR="00305AAC">
        <w:rPr>
          <w:rFonts w:ascii="Times New Roman" w:hAnsi="Times New Roman" w:cs="Times New Roman"/>
          <w:sz w:val="24"/>
          <w:szCs w:val="24"/>
        </w:rPr>
        <w:t>Bilancio 2016/201</w:t>
      </w:r>
      <w:r w:rsidR="00682F5A">
        <w:rPr>
          <w:rFonts w:ascii="Times New Roman" w:hAnsi="Times New Roman" w:cs="Times New Roman"/>
          <w:sz w:val="24"/>
          <w:szCs w:val="24"/>
        </w:rPr>
        <w:t>8</w:t>
      </w:r>
      <w:r w:rsidRPr="003532EE">
        <w:rPr>
          <w:rFonts w:ascii="Times New Roman" w:hAnsi="Times New Roman" w:cs="Times New Roman"/>
          <w:sz w:val="24"/>
          <w:szCs w:val="24"/>
        </w:rPr>
        <w:t xml:space="preserve"> in quanto in</w:t>
      </w:r>
      <w:r w:rsidR="003532EE" w:rsidRPr="003532EE">
        <w:rPr>
          <w:rFonts w:ascii="Times New Roman" w:hAnsi="Times New Roman" w:cs="Times New Roman"/>
          <w:sz w:val="24"/>
          <w:szCs w:val="24"/>
        </w:rPr>
        <w:t xml:space="preserve"> </w:t>
      </w:r>
      <w:r w:rsidRPr="003532EE">
        <w:rPr>
          <w:rFonts w:ascii="Times New Roman" w:hAnsi="Times New Roman" w:cs="Times New Roman"/>
          <w:sz w:val="24"/>
          <w:szCs w:val="24"/>
        </w:rPr>
        <w:t xml:space="preserve">esso rilevano le decisioni già prese e quelle da effettuare, come descritte </w:t>
      </w:r>
      <w:r w:rsidR="00BC69A0" w:rsidRPr="003532EE">
        <w:rPr>
          <w:rFonts w:ascii="Times New Roman" w:hAnsi="Times New Roman" w:cs="Times New Roman"/>
          <w:sz w:val="24"/>
          <w:szCs w:val="24"/>
        </w:rPr>
        <w:t>nel Documento unico di programmazione</w:t>
      </w:r>
      <w:r w:rsidR="009545D8">
        <w:rPr>
          <w:rFonts w:ascii="Times New Roman" w:hAnsi="Times New Roman" w:cs="Times New Roman"/>
          <w:sz w:val="24"/>
          <w:szCs w:val="24"/>
        </w:rPr>
        <w:t xml:space="preserve"> </w:t>
      </w:r>
      <w:r w:rsidRPr="003532EE">
        <w:rPr>
          <w:rFonts w:ascii="Times New Roman" w:hAnsi="Times New Roman" w:cs="Times New Roman"/>
          <w:sz w:val="24"/>
          <w:szCs w:val="24"/>
        </w:rPr>
        <w:t>;</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4) conforme la previsione dei mezzi di copertura finanziaria e delle spese per investimenti,</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lastRenderedPageBreak/>
        <w:t>Tuttavia, l’effettivo mantenimento dei vincoli è garantito a condizione che vengano</w:t>
      </w:r>
      <w:r w:rsidR="003532EE" w:rsidRPr="003532EE">
        <w:rPr>
          <w:rFonts w:ascii="Times New Roman" w:hAnsi="Times New Roman" w:cs="Times New Roman"/>
          <w:sz w:val="24"/>
          <w:szCs w:val="24"/>
        </w:rPr>
        <w:t xml:space="preserve"> </w:t>
      </w:r>
      <w:r w:rsidRPr="003532EE">
        <w:rPr>
          <w:rFonts w:ascii="Times New Roman" w:hAnsi="Times New Roman" w:cs="Times New Roman"/>
          <w:sz w:val="24"/>
          <w:szCs w:val="24"/>
        </w:rPr>
        <w:t>mantenuti i flussi di cassa in entrata ed in uscita programmati ovvero vengano aumentati o</w:t>
      </w:r>
      <w:r w:rsidR="003532EE" w:rsidRPr="003532EE">
        <w:rPr>
          <w:rFonts w:ascii="Times New Roman" w:hAnsi="Times New Roman" w:cs="Times New Roman"/>
          <w:sz w:val="24"/>
          <w:szCs w:val="24"/>
        </w:rPr>
        <w:t xml:space="preserve"> </w:t>
      </w:r>
      <w:r w:rsidRPr="003532EE">
        <w:rPr>
          <w:rFonts w:ascii="Times New Roman" w:hAnsi="Times New Roman" w:cs="Times New Roman"/>
          <w:sz w:val="24"/>
          <w:szCs w:val="24"/>
        </w:rPr>
        <w:t>ridotti sulla base dell’andamento degli impegni ed accertamenti di parte corrente.</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In considerazione di quanto sopra esposto, e tenendo conto delle indicazioni fornite, il</w:t>
      </w:r>
      <w:r w:rsidR="003532EE" w:rsidRPr="003532EE">
        <w:rPr>
          <w:rFonts w:ascii="Times New Roman" w:hAnsi="Times New Roman" w:cs="Times New Roman"/>
          <w:sz w:val="24"/>
          <w:szCs w:val="24"/>
        </w:rPr>
        <w:t xml:space="preserve"> </w:t>
      </w:r>
      <w:r w:rsidRPr="003532EE">
        <w:rPr>
          <w:rFonts w:ascii="Times New Roman" w:hAnsi="Times New Roman" w:cs="Times New Roman"/>
          <w:sz w:val="24"/>
          <w:szCs w:val="24"/>
        </w:rPr>
        <w:t>sottoscritto Funzionario Responsabile</w:t>
      </w:r>
    </w:p>
    <w:p w:rsidR="00BC69A0" w:rsidRPr="003532EE" w:rsidRDefault="00BC69A0" w:rsidP="003532EE">
      <w:pPr>
        <w:autoSpaceDE w:val="0"/>
        <w:autoSpaceDN w:val="0"/>
        <w:adjustRightInd w:val="0"/>
        <w:spacing w:after="0" w:line="240" w:lineRule="auto"/>
        <w:jc w:val="both"/>
        <w:rPr>
          <w:rFonts w:ascii="Times New Roman" w:hAnsi="Times New Roman" w:cs="Times New Roman"/>
          <w:b/>
          <w:bCs/>
          <w:sz w:val="24"/>
          <w:szCs w:val="24"/>
        </w:rPr>
      </w:pPr>
    </w:p>
    <w:p w:rsidR="003D0A7A" w:rsidRPr="003532EE" w:rsidRDefault="003D0A7A" w:rsidP="003532EE">
      <w:pPr>
        <w:autoSpaceDE w:val="0"/>
        <w:autoSpaceDN w:val="0"/>
        <w:adjustRightInd w:val="0"/>
        <w:spacing w:after="0" w:line="240" w:lineRule="auto"/>
        <w:jc w:val="both"/>
        <w:rPr>
          <w:rFonts w:ascii="Times New Roman" w:hAnsi="Times New Roman" w:cs="Times New Roman"/>
          <w:b/>
          <w:bCs/>
          <w:sz w:val="24"/>
          <w:szCs w:val="24"/>
        </w:rPr>
      </w:pPr>
      <w:r w:rsidRPr="003532EE">
        <w:rPr>
          <w:rFonts w:ascii="Times New Roman" w:hAnsi="Times New Roman" w:cs="Times New Roman"/>
          <w:b/>
          <w:bCs/>
          <w:sz w:val="24"/>
          <w:szCs w:val="24"/>
        </w:rPr>
        <w:t>ESPRIME</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ai sensi e per gli effetti degli artt. 49, comma 1, 147 bis e 153, comma 4, del Tuel:</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1) il proprio parere tecnico favorevole per ciò che concerne la regolarità nella predisposizione</w:t>
      </w:r>
      <w:r w:rsidR="003532EE" w:rsidRPr="003532EE">
        <w:rPr>
          <w:rFonts w:ascii="Times New Roman" w:hAnsi="Times New Roman" w:cs="Times New Roman"/>
          <w:sz w:val="24"/>
          <w:szCs w:val="24"/>
        </w:rPr>
        <w:t xml:space="preserve"> </w:t>
      </w:r>
      <w:r w:rsidRPr="003532EE">
        <w:rPr>
          <w:rFonts w:ascii="Times New Roman" w:hAnsi="Times New Roman" w:cs="Times New Roman"/>
          <w:sz w:val="24"/>
          <w:szCs w:val="24"/>
        </w:rPr>
        <w:t>del bilancio 201</w:t>
      </w:r>
      <w:r w:rsidR="00682F5A">
        <w:rPr>
          <w:rFonts w:ascii="Times New Roman" w:hAnsi="Times New Roman" w:cs="Times New Roman"/>
          <w:sz w:val="24"/>
          <w:szCs w:val="24"/>
        </w:rPr>
        <w:t>6/2018</w:t>
      </w:r>
      <w:r w:rsidRPr="003532EE">
        <w:rPr>
          <w:rFonts w:ascii="Times New Roman" w:hAnsi="Times New Roman" w:cs="Times New Roman"/>
          <w:sz w:val="24"/>
          <w:szCs w:val="24"/>
        </w:rPr>
        <w:t xml:space="preserve"> </w:t>
      </w:r>
      <w:r w:rsidR="00BC69A0" w:rsidRPr="003532EE">
        <w:rPr>
          <w:rFonts w:ascii="Times New Roman" w:hAnsi="Times New Roman" w:cs="Times New Roman"/>
          <w:sz w:val="24"/>
          <w:szCs w:val="24"/>
        </w:rPr>
        <w:t>de</w:t>
      </w:r>
      <w:r w:rsidR="00682F5A">
        <w:rPr>
          <w:rFonts w:ascii="Times New Roman" w:hAnsi="Times New Roman" w:cs="Times New Roman"/>
          <w:sz w:val="24"/>
          <w:szCs w:val="24"/>
        </w:rPr>
        <w:t xml:space="preserve">l </w:t>
      </w:r>
      <w:r w:rsidR="00BC69A0" w:rsidRPr="003532EE">
        <w:rPr>
          <w:rFonts w:ascii="Times New Roman" w:hAnsi="Times New Roman" w:cs="Times New Roman"/>
          <w:sz w:val="24"/>
          <w:szCs w:val="24"/>
        </w:rPr>
        <w:t xml:space="preserve"> DUP </w:t>
      </w:r>
      <w:r w:rsidRPr="003532EE">
        <w:rPr>
          <w:rFonts w:ascii="Times New Roman" w:hAnsi="Times New Roman" w:cs="Times New Roman"/>
          <w:sz w:val="24"/>
          <w:szCs w:val="24"/>
        </w:rPr>
        <w:t>e</w:t>
      </w:r>
      <w:r w:rsidR="003532EE" w:rsidRPr="003532EE">
        <w:rPr>
          <w:rFonts w:ascii="Times New Roman" w:hAnsi="Times New Roman" w:cs="Times New Roman"/>
          <w:sz w:val="24"/>
          <w:szCs w:val="24"/>
        </w:rPr>
        <w:t xml:space="preserve"> </w:t>
      </w:r>
      <w:r w:rsidRPr="003532EE">
        <w:rPr>
          <w:rFonts w:ascii="Times New Roman" w:hAnsi="Times New Roman" w:cs="Times New Roman"/>
          <w:sz w:val="24"/>
          <w:szCs w:val="24"/>
        </w:rPr>
        <w:t>dei documenti allegati, anche ai fini del rispetto delle normative vigenti in materia;</w:t>
      </w:r>
    </w:p>
    <w:p w:rsidR="003D0A7A" w:rsidRPr="003532EE" w:rsidRDefault="003D0A7A" w:rsidP="003532EE">
      <w:p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2) il proprio parere favorevole per ciò che attiene:</w:t>
      </w:r>
    </w:p>
    <w:p w:rsidR="003D0A7A" w:rsidRPr="003532EE" w:rsidRDefault="003D0A7A" w:rsidP="003532EE">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 xml:space="preserve">la regolarità contabile del bilancio </w:t>
      </w:r>
      <w:r w:rsidR="00682F5A">
        <w:rPr>
          <w:rFonts w:ascii="Times New Roman" w:hAnsi="Times New Roman" w:cs="Times New Roman"/>
          <w:sz w:val="24"/>
          <w:szCs w:val="24"/>
        </w:rPr>
        <w:t>2016/2018</w:t>
      </w:r>
      <w:r w:rsidRPr="003532EE">
        <w:rPr>
          <w:rFonts w:ascii="Times New Roman" w:hAnsi="Times New Roman" w:cs="Times New Roman"/>
          <w:sz w:val="24"/>
          <w:szCs w:val="24"/>
        </w:rPr>
        <w:t>, della relazione</w:t>
      </w:r>
      <w:r w:rsidR="00BC69A0" w:rsidRPr="003532EE">
        <w:rPr>
          <w:rFonts w:ascii="Times New Roman" w:hAnsi="Times New Roman" w:cs="Times New Roman"/>
          <w:sz w:val="24"/>
          <w:szCs w:val="24"/>
        </w:rPr>
        <w:t xml:space="preserve"> del DUP e dei documenti allegati</w:t>
      </w:r>
    </w:p>
    <w:p w:rsidR="003D0A7A" w:rsidRPr="003532EE" w:rsidRDefault="003D0A7A" w:rsidP="003532EE">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 xml:space="preserve">la conseguente determinazione degli equilibri di bilancio di parte corrente, </w:t>
      </w:r>
    </w:p>
    <w:p w:rsidR="003D0A7A" w:rsidRPr="003532EE" w:rsidRDefault="003D0A7A" w:rsidP="003532EE">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3532EE">
        <w:rPr>
          <w:rFonts w:ascii="Times New Roman" w:hAnsi="Times New Roman" w:cs="Times New Roman"/>
          <w:sz w:val="24"/>
          <w:szCs w:val="24"/>
        </w:rPr>
        <w:t>la attendibilità delle entrate e la congruità delle spese, tenendo conto di quanto sopra</w:t>
      </w:r>
    </w:p>
    <w:p w:rsidR="003D0A7A" w:rsidRPr="003532EE" w:rsidRDefault="003532EE" w:rsidP="003532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A7A" w:rsidRPr="003532EE">
        <w:rPr>
          <w:rFonts w:ascii="Times New Roman" w:hAnsi="Times New Roman" w:cs="Times New Roman"/>
          <w:sz w:val="24"/>
          <w:szCs w:val="24"/>
        </w:rPr>
        <w:t>segnalato e suggerito;</w:t>
      </w:r>
    </w:p>
    <w:p w:rsidR="00BC69A0" w:rsidRPr="003532EE" w:rsidRDefault="00BC69A0" w:rsidP="003532EE">
      <w:pPr>
        <w:autoSpaceDE w:val="0"/>
        <w:autoSpaceDN w:val="0"/>
        <w:adjustRightInd w:val="0"/>
        <w:spacing w:after="0" w:line="240" w:lineRule="auto"/>
        <w:jc w:val="both"/>
        <w:rPr>
          <w:rFonts w:ascii="Times New Roman" w:hAnsi="Times New Roman" w:cs="Times New Roman"/>
          <w:sz w:val="24"/>
          <w:szCs w:val="24"/>
        </w:rPr>
      </w:pPr>
    </w:p>
    <w:p w:rsidR="00BC69A0" w:rsidRDefault="00BC69A0" w:rsidP="003D0A7A">
      <w:pPr>
        <w:autoSpaceDE w:val="0"/>
        <w:autoSpaceDN w:val="0"/>
        <w:adjustRightInd w:val="0"/>
        <w:spacing w:after="0" w:line="240" w:lineRule="auto"/>
        <w:rPr>
          <w:rFonts w:ascii="Arial" w:hAnsi="Arial" w:cs="Arial"/>
        </w:rPr>
      </w:pPr>
    </w:p>
    <w:p w:rsidR="00BC69A0" w:rsidRDefault="00BC69A0" w:rsidP="003D0A7A">
      <w:pPr>
        <w:autoSpaceDE w:val="0"/>
        <w:autoSpaceDN w:val="0"/>
        <w:adjustRightInd w:val="0"/>
        <w:spacing w:after="0" w:line="240" w:lineRule="auto"/>
        <w:rPr>
          <w:rFonts w:ascii="Arial" w:hAnsi="Arial" w:cs="Arial"/>
        </w:rPr>
      </w:pPr>
    </w:p>
    <w:p w:rsidR="00BC69A0" w:rsidRDefault="00BC69A0" w:rsidP="003D0A7A">
      <w:pPr>
        <w:autoSpaceDE w:val="0"/>
        <w:autoSpaceDN w:val="0"/>
        <w:adjustRightInd w:val="0"/>
        <w:spacing w:after="0" w:line="240" w:lineRule="auto"/>
        <w:rPr>
          <w:rFonts w:ascii="Arial" w:hAnsi="Arial" w:cs="Arial"/>
        </w:rPr>
      </w:pPr>
    </w:p>
    <w:p w:rsidR="00BC69A0" w:rsidRDefault="00BC69A0" w:rsidP="003D0A7A">
      <w:pPr>
        <w:autoSpaceDE w:val="0"/>
        <w:autoSpaceDN w:val="0"/>
        <w:adjustRightInd w:val="0"/>
        <w:spacing w:after="0" w:line="240" w:lineRule="auto"/>
        <w:rPr>
          <w:rFonts w:ascii="Arial" w:hAnsi="Arial" w:cs="Arial"/>
        </w:rPr>
      </w:pPr>
    </w:p>
    <w:p w:rsidR="003D0A7A" w:rsidRDefault="003D0A7A" w:rsidP="006761BB">
      <w:pPr>
        <w:autoSpaceDE w:val="0"/>
        <w:autoSpaceDN w:val="0"/>
        <w:adjustRightInd w:val="0"/>
        <w:spacing w:after="0" w:line="240" w:lineRule="auto"/>
        <w:jc w:val="right"/>
        <w:rPr>
          <w:rFonts w:ascii="Arial" w:hAnsi="Arial" w:cs="Arial"/>
        </w:rPr>
      </w:pPr>
      <w:r>
        <w:rPr>
          <w:rFonts w:ascii="Arial" w:hAnsi="Arial" w:cs="Arial"/>
        </w:rPr>
        <w:t>Il Responsabile</w:t>
      </w:r>
    </w:p>
    <w:p w:rsidR="003D0A7A" w:rsidRDefault="003D0A7A" w:rsidP="006761BB">
      <w:pPr>
        <w:autoSpaceDE w:val="0"/>
        <w:autoSpaceDN w:val="0"/>
        <w:adjustRightInd w:val="0"/>
        <w:spacing w:after="0" w:line="240" w:lineRule="auto"/>
        <w:jc w:val="right"/>
        <w:rPr>
          <w:rFonts w:ascii="Arial" w:hAnsi="Arial" w:cs="Arial"/>
        </w:rPr>
      </w:pPr>
      <w:r>
        <w:rPr>
          <w:rFonts w:ascii="Arial" w:hAnsi="Arial" w:cs="Arial"/>
        </w:rPr>
        <w:t>Servizio Economico-Finanziario</w:t>
      </w:r>
    </w:p>
    <w:p w:rsidR="00F40B76" w:rsidRDefault="00BF6699" w:rsidP="006761BB">
      <w:pPr>
        <w:jc w:val="right"/>
      </w:pPr>
      <w:r>
        <w:rPr>
          <w:rFonts w:ascii="Arial" w:hAnsi="Arial" w:cs="Arial"/>
          <w:i/>
          <w:iCs/>
        </w:rPr>
        <w:t>Rag. Cinzia Cardia</w:t>
      </w:r>
    </w:p>
    <w:sectPr w:rsidR="00F40B76" w:rsidSect="00C779D0">
      <w:pgSz w:w="16838" w:h="11906" w:orient="landscape"/>
      <w:pgMar w:top="1134" w:right="1103"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CD" w:rsidRDefault="009423CD" w:rsidP="00644AB2">
      <w:pPr>
        <w:spacing w:after="0" w:line="240" w:lineRule="auto"/>
      </w:pPr>
      <w:r>
        <w:separator/>
      </w:r>
    </w:p>
  </w:endnote>
  <w:endnote w:type="continuationSeparator" w:id="0">
    <w:p w:rsidR="009423CD" w:rsidRDefault="009423CD" w:rsidP="0064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ude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CD" w:rsidRDefault="009423CD" w:rsidP="00644AB2">
      <w:pPr>
        <w:spacing w:after="0" w:line="240" w:lineRule="auto"/>
      </w:pPr>
      <w:r>
        <w:separator/>
      </w:r>
    </w:p>
  </w:footnote>
  <w:footnote w:type="continuationSeparator" w:id="0">
    <w:p w:rsidR="009423CD" w:rsidRDefault="009423CD" w:rsidP="00644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 w15:restartNumberingAfterBreak="0">
    <w:nsid w:val="01666582"/>
    <w:multiLevelType w:val="hybridMultilevel"/>
    <w:tmpl w:val="0194FD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711CF0"/>
    <w:multiLevelType w:val="hybridMultilevel"/>
    <w:tmpl w:val="8E9C5CF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B5E1AAA"/>
    <w:multiLevelType w:val="hybridMultilevel"/>
    <w:tmpl w:val="B05C51DE"/>
    <w:lvl w:ilvl="0" w:tplc="FDCE75C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116677"/>
    <w:multiLevelType w:val="hybridMultilevel"/>
    <w:tmpl w:val="AC8E568C"/>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5C00ECC"/>
    <w:multiLevelType w:val="hybridMultilevel"/>
    <w:tmpl w:val="6DA4C13C"/>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03AFF"/>
    <w:multiLevelType w:val="hybridMultilevel"/>
    <w:tmpl w:val="F948D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EC3375"/>
    <w:multiLevelType w:val="multilevel"/>
    <w:tmpl w:val="8B06E1AA"/>
    <w:lvl w:ilvl="0">
      <w:start w:val="3"/>
      <w:numFmt w:val="decimal"/>
      <w:lvlText w:val="%1"/>
      <w:lvlJc w:val="left"/>
      <w:pPr>
        <w:ind w:left="480" w:hanging="480"/>
      </w:pPr>
      <w:rPr>
        <w:rFonts w:hint="default"/>
      </w:rPr>
    </w:lvl>
    <w:lvl w:ilvl="1">
      <w:start w:val="7"/>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68751542"/>
    <w:multiLevelType w:val="hybridMultilevel"/>
    <w:tmpl w:val="9286827A"/>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683302"/>
    <w:multiLevelType w:val="hybridMultilevel"/>
    <w:tmpl w:val="8DC09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27691D"/>
    <w:multiLevelType w:val="hybridMultilevel"/>
    <w:tmpl w:val="AD6EF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6"/>
  </w:num>
  <w:num w:numId="6">
    <w:abstractNumId w:val="9"/>
  </w:num>
  <w:num w:numId="7">
    <w:abstractNumId w:val="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86"/>
    <w:rsid w:val="000000D1"/>
    <w:rsid w:val="0005111F"/>
    <w:rsid w:val="000654A5"/>
    <w:rsid w:val="00085CF5"/>
    <w:rsid w:val="000C49BE"/>
    <w:rsid w:val="000D23A0"/>
    <w:rsid w:val="00100FF4"/>
    <w:rsid w:val="00127024"/>
    <w:rsid w:val="001301D8"/>
    <w:rsid w:val="0014411F"/>
    <w:rsid w:val="0016790A"/>
    <w:rsid w:val="001C04D4"/>
    <w:rsid w:val="00205DF3"/>
    <w:rsid w:val="00237D20"/>
    <w:rsid w:val="00250448"/>
    <w:rsid w:val="00255F96"/>
    <w:rsid w:val="002631EE"/>
    <w:rsid w:val="00265506"/>
    <w:rsid w:val="00270D02"/>
    <w:rsid w:val="00276CEA"/>
    <w:rsid w:val="00295ABB"/>
    <w:rsid w:val="00295AC4"/>
    <w:rsid w:val="002A2A77"/>
    <w:rsid w:val="002D6714"/>
    <w:rsid w:val="002E54EF"/>
    <w:rsid w:val="002F22F8"/>
    <w:rsid w:val="00305AAC"/>
    <w:rsid w:val="00333B58"/>
    <w:rsid w:val="00335AE3"/>
    <w:rsid w:val="003443C5"/>
    <w:rsid w:val="00351A09"/>
    <w:rsid w:val="003532EE"/>
    <w:rsid w:val="003B60F1"/>
    <w:rsid w:val="003D0A7A"/>
    <w:rsid w:val="003D3D67"/>
    <w:rsid w:val="003E1EA5"/>
    <w:rsid w:val="00446B89"/>
    <w:rsid w:val="00472A2C"/>
    <w:rsid w:val="004A1510"/>
    <w:rsid w:val="004B4062"/>
    <w:rsid w:val="004E5D86"/>
    <w:rsid w:val="004F6A3A"/>
    <w:rsid w:val="00546482"/>
    <w:rsid w:val="00577B9B"/>
    <w:rsid w:val="005D3D87"/>
    <w:rsid w:val="006067C3"/>
    <w:rsid w:val="00621E82"/>
    <w:rsid w:val="00624571"/>
    <w:rsid w:val="00631759"/>
    <w:rsid w:val="00636871"/>
    <w:rsid w:val="00643E68"/>
    <w:rsid w:val="00644AB2"/>
    <w:rsid w:val="00647DBF"/>
    <w:rsid w:val="00652746"/>
    <w:rsid w:val="006761BB"/>
    <w:rsid w:val="00682F5A"/>
    <w:rsid w:val="006B7B8B"/>
    <w:rsid w:val="006D226D"/>
    <w:rsid w:val="006D6154"/>
    <w:rsid w:val="0072023E"/>
    <w:rsid w:val="00726D7E"/>
    <w:rsid w:val="00757A84"/>
    <w:rsid w:val="00784FF3"/>
    <w:rsid w:val="007C2EC3"/>
    <w:rsid w:val="007F1473"/>
    <w:rsid w:val="00804801"/>
    <w:rsid w:val="00816C79"/>
    <w:rsid w:val="00823234"/>
    <w:rsid w:val="00860AF5"/>
    <w:rsid w:val="0088735E"/>
    <w:rsid w:val="008965C0"/>
    <w:rsid w:val="008A5A18"/>
    <w:rsid w:val="008B0F63"/>
    <w:rsid w:val="00906FEA"/>
    <w:rsid w:val="00923677"/>
    <w:rsid w:val="009423CD"/>
    <w:rsid w:val="009545D8"/>
    <w:rsid w:val="00971475"/>
    <w:rsid w:val="009756F1"/>
    <w:rsid w:val="009A4A0B"/>
    <w:rsid w:val="009C61B3"/>
    <w:rsid w:val="009D4DE5"/>
    <w:rsid w:val="009D5E15"/>
    <w:rsid w:val="00A5451B"/>
    <w:rsid w:val="00A6361D"/>
    <w:rsid w:val="00A735DA"/>
    <w:rsid w:val="00AA316F"/>
    <w:rsid w:val="00AB1A04"/>
    <w:rsid w:val="00AB6D0C"/>
    <w:rsid w:val="00AE5D35"/>
    <w:rsid w:val="00B26ADF"/>
    <w:rsid w:val="00BC65F7"/>
    <w:rsid w:val="00BC69A0"/>
    <w:rsid w:val="00BD588C"/>
    <w:rsid w:val="00BE5A77"/>
    <w:rsid w:val="00BF5A88"/>
    <w:rsid w:val="00BF6699"/>
    <w:rsid w:val="00C005AB"/>
    <w:rsid w:val="00C179D6"/>
    <w:rsid w:val="00C37EC5"/>
    <w:rsid w:val="00C52BDB"/>
    <w:rsid w:val="00C779D0"/>
    <w:rsid w:val="00C93C25"/>
    <w:rsid w:val="00CB42F9"/>
    <w:rsid w:val="00CC03A8"/>
    <w:rsid w:val="00CC110D"/>
    <w:rsid w:val="00CC62D8"/>
    <w:rsid w:val="00CF4310"/>
    <w:rsid w:val="00D13A52"/>
    <w:rsid w:val="00D21E50"/>
    <w:rsid w:val="00D24F24"/>
    <w:rsid w:val="00D34B4D"/>
    <w:rsid w:val="00D456DA"/>
    <w:rsid w:val="00D9035B"/>
    <w:rsid w:val="00DA168C"/>
    <w:rsid w:val="00DA717E"/>
    <w:rsid w:val="00DB434B"/>
    <w:rsid w:val="00E10518"/>
    <w:rsid w:val="00E2036E"/>
    <w:rsid w:val="00E40723"/>
    <w:rsid w:val="00E75213"/>
    <w:rsid w:val="00EB497F"/>
    <w:rsid w:val="00EC1CAD"/>
    <w:rsid w:val="00ED1C3A"/>
    <w:rsid w:val="00F24040"/>
    <w:rsid w:val="00F40B76"/>
    <w:rsid w:val="00F612CB"/>
    <w:rsid w:val="00F70990"/>
    <w:rsid w:val="00F85CB7"/>
    <w:rsid w:val="00F97A4B"/>
    <w:rsid w:val="00FB0BA1"/>
    <w:rsid w:val="00FD1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16A2FA0-CC2A-491A-A2AA-00A5772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C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7B9B"/>
    <w:pPr>
      <w:ind w:left="720"/>
      <w:contextualSpacing/>
    </w:pPr>
  </w:style>
  <w:style w:type="paragraph" w:customStyle="1" w:styleId="Normal">
    <w:name w:val="[Normal]"/>
    <w:next w:val="Normale"/>
    <w:uiPriority w:val="99"/>
    <w:rsid w:val="00C52BDB"/>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styleId="Testonotaapidipagina">
    <w:name w:val="footnote text"/>
    <w:basedOn w:val="Normale"/>
    <w:link w:val="TestonotaapidipaginaCarattere"/>
    <w:uiPriority w:val="99"/>
    <w:unhideWhenUsed/>
    <w:rsid w:val="00644AB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644AB2"/>
    <w:rPr>
      <w:rFonts w:ascii="Calibri" w:eastAsia="Calibri" w:hAnsi="Calibri" w:cs="Times New Roman"/>
      <w:sz w:val="20"/>
      <w:szCs w:val="20"/>
    </w:rPr>
  </w:style>
  <w:style w:type="character" w:styleId="Rimandonotaapidipagina">
    <w:name w:val="footnote reference"/>
    <w:uiPriority w:val="99"/>
    <w:unhideWhenUsed/>
    <w:rsid w:val="00644AB2"/>
    <w:rPr>
      <w:vertAlign w:val="superscript"/>
    </w:rPr>
  </w:style>
  <w:style w:type="paragraph" w:styleId="Testofumetto">
    <w:name w:val="Balloon Text"/>
    <w:basedOn w:val="Normale"/>
    <w:link w:val="TestofumettoCarattere"/>
    <w:uiPriority w:val="99"/>
    <w:semiHidden/>
    <w:unhideWhenUsed/>
    <w:rsid w:val="002D6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968">
      <w:bodyDiv w:val="1"/>
      <w:marLeft w:val="0"/>
      <w:marRight w:val="0"/>
      <w:marTop w:val="0"/>
      <w:marBottom w:val="0"/>
      <w:divBdr>
        <w:top w:val="none" w:sz="0" w:space="0" w:color="auto"/>
        <w:left w:val="none" w:sz="0" w:space="0" w:color="auto"/>
        <w:bottom w:val="none" w:sz="0" w:space="0" w:color="auto"/>
        <w:right w:val="none" w:sz="0" w:space="0" w:color="auto"/>
      </w:divBdr>
    </w:div>
    <w:div w:id="194856123">
      <w:bodyDiv w:val="1"/>
      <w:marLeft w:val="0"/>
      <w:marRight w:val="0"/>
      <w:marTop w:val="0"/>
      <w:marBottom w:val="0"/>
      <w:divBdr>
        <w:top w:val="none" w:sz="0" w:space="0" w:color="auto"/>
        <w:left w:val="none" w:sz="0" w:space="0" w:color="auto"/>
        <w:bottom w:val="none" w:sz="0" w:space="0" w:color="auto"/>
        <w:right w:val="none" w:sz="0" w:space="0" w:color="auto"/>
      </w:divBdr>
    </w:div>
    <w:div w:id="253561643">
      <w:bodyDiv w:val="1"/>
      <w:marLeft w:val="0"/>
      <w:marRight w:val="0"/>
      <w:marTop w:val="0"/>
      <w:marBottom w:val="0"/>
      <w:divBdr>
        <w:top w:val="none" w:sz="0" w:space="0" w:color="auto"/>
        <w:left w:val="none" w:sz="0" w:space="0" w:color="auto"/>
        <w:bottom w:val="none" w:sz="0" w:space="0" w:color="auto"/>
        <w:right w:val="none" w:sz="0" w:space="0" w:color="auto"/>
      </w:divBdr>
    </w:div>
    <w:div w:id="309595481">
      <w:bodyDiv w:val="1"/>
      <w:marLeft w:val="0"/>
      <w:marRight w:val="0"/>
      <w:marTop w:val="0"/>
      <w:marBottom w:val="0"/>
      <w:divBdr>
        <w:top w:val="none" w:sz="0" w:space="0" w:color="auto"/>
        <w:left w:val="none" w:sz="0" w:space="0" w:color="auto"/>
        <w:bottom w:val="none" w:sz="0" w:space="0" w:color="auto"/>
        <w:right w:val="none" w:sz="0" w:space="0" w:color="auto"/>
      </w:divBdr>
    </w:div>
    <w:div w:id="413938149">
      <w:bodyDiv w:val="1"/>
      <w:marLeft w:val="0"/>
      <w:marRight w:val="0"/>
      <w:marTop w:val="0"/>
      <w:marBottom w:val="0"/>
      <w:divBdr>
        <w:top w:val="none" w:sz="0" w:space="0" w:color="auto"/>
        <w:left w:val="none" w:sz="0" w:space="0" w:color="auto"/>
        <w:bottom w:val="none" w:sz="0" w:space="0" w:color="auto"/>
        <w:right w:val="none" w:sz="0" w:space="0" w:color="auto"/>
      </w:divBdr>
    </w:div>
    <w:div w:id="437608028">
      <w:bodyDiv w:val="1"/>
      <w:marLeft w:val="0"/>
      <w:marRight w:val="0"/>
      <w:marTop w:val="0"/>
      <w:marBottom w:val="0"/>
      <w:divBdr>
        <w:top w:val="none" w:sz="0" w:space="0" w:color="auto"/>
        <w:left w:val="none" w:sz="0" w:space="0" w:color="auto"/>
        <w:bottom w:val="none" w:sz="0" w:space="0" w:color="auto"/>
        <w:right w:val="none" w:sz="0" w:space="0" w:color="auto"/>
      </w:divBdr>
    </w:div>
    <w:div w:id="452024229">
      <w:bodyDiv w:val="1"/>
      <w:marLeft w:val="0"/>
      <w:marRight w:val="0"/>
      <w:marTop w:val="0"/>
      <w:marBottom w:val="0"/>
      <w:divBdr>
        <w:top w:val="none" w:sz="0" w:space="0" w:color="auto"/>
        <w:left w:val="none" w:sz="0" w:space="0" w:color="auto"/>
        <w:bottom w:val="none" w:sz="0" w:space="0" w:color="auto"/>
        <w:right w:val="none" w:sz="0" w:space="0" w:color="auto"/>
      </w:divBdr>
    </w:div>
    <w:div w:id="632709235">
      <w:bodyDiv w:val="1"/>
      <w:marLeft w:val="0"/>
      <w:marRight w:val="0"/>
      <w:marTop w:val="0"/>
      <w:marBottom w:val="0"/>
      <w:divBdr>
        <w:top w:val="none" w:sz="0" w:space="0" w:color="auto"/>
        <w:left w:val="none" w:sz="0" w:space="0" w:color="auto"/>
        <w:bottom w:val="none" w:sz="0" w:space="0" w:color="auto"/>
        <w:right w:val="none" w:sz="0" w:space="0" w:color="auto"/>
      </w:divBdr>
    </w:div>
    <w:div w:id="731582615">
      <w:bodyDiv w:val="1"/>
      <w:marLeft w:val="0"/>
      <w:marRight w:val="0"/>
      <w:marTop w:val="0"/>
      <w:marBottom w:val="0"/>
      <w:divBdr>
        <w:top w:val="none" w:sz="0" w:space="0" w:color="auto"/>
        <w:left w:val="none" w:sz="0" w:space="0" w:color="auto"/>
        <w:bottom w:val="none" w:sz="0" w:space="0" w:color="auto"/>
        <w:right w:val="none" w:sz="0" w:space="0" w:color="auto"/>
      </w:divBdr>
    </w:div>
    <w:div w:id="811676095">
      <w:bodyDiv w:val="1"/>
      <w:marLeft w:val="0"/>
      <w:marRight w:val="0"/>
      <w:marTop w:val="0"/>
      <w:marBottom w:val="0"/>
      <w:divBdr>
        <w:top w:val="none" w:sz="0" w:space="0" w:color="auto"/>
        <w:left w:val="none" w:sz="0" w:space="0" w:color="auto"/>
        <w:bottom w:val="none" w:sz="0" w:space="0" w:color="auto"/>
        <w:right w:val="none" w:sz="0" w:space="0" w:color="auto"/>
      </w:divBdr>
    </w:div>
    <w:div w:id="845166541">
      <w:bodyDiv w:val="1"/>
      <w:marLeft w:val="0"/>
      <w:marRight w:val="0"/>
      <w:marTop w:val="0"/>
      <w:marBottom w:val="0"/>
      <w:divBdr>
        <w:top w:val="none" w:sz="0" w:space="0" w:color="auto"/>
        <w:left w:val="none" w:sz="0" w:space="0" w:color="auto"/>
        <w:bottom w:val="none" w:sz="0" w:space="0" w:color="auto"/>
        <w:right w:val="none" w:sz="0" w:space="0" w:color="auto"/>
      </w:divBdr>
    </w:div>
    <w:div w:id="907421890">
      <w:bodyDiv w:val="1"/>
      <w:marLeft w:val="0"/>
      <w:marRight w:val="0"/>
      <w:marTop w:val="0"/>
      <w:marBottom w:val="0"/>
      <w:divBdr>
        <w:top w:val="none" w:sz="0" w:space="0" w:color="auto"/>
        <w:left w:val="none" w:sz="0" w:space="0" w:color="auto"/>
        <w:bottom w:val="none" w:sz="0" w:space="0" w:color="auto"/>
        <w:right w:val="none" w:sz="0" w:space="0" w:color="auto"/>
      </w:divBdr>
    </w:div>
    <w:div w:id="952133012">
      <w:bodyDiv w:val="1"/>
      <w:marLeft w:val="0"/>
      <w:marRight w:val="0"/>
      <w:marTop w:val="0"/>
      <w:marBottom w:val="0"/>
      <w:divBdr>
        <w:top w:val="none" w:sz="0" w:space="0" w:color="auto"/>
        <w:left w:val="none" w:sz="0" w:space="0" w:color="auto"/>
        <w:bottom w:val="none" w:sz="0" w:space="0" w:color="auto"/>
        <w:right w:val="none" w:sz="0" w:space="0" w:color="auto"/>
      </w:divBdr>
    </w:div>
    <w:div w:id="1075516177">
      <w:bodyDiv w:val="1"/>
      <w:marLeft w:val="0"/>
      <w:marRight w:val="0"/>
      <w:marTop w:val="0"/>
      <w:marBottom w:val="0"/>
      <w:divBdr>
        <w:top w:val="none" w:sz="0" w:space="0" w:color="auto"/>
        <w:left w:val="none" w:sz="0" w:space="0" w:color="auto"/>
        <w:bottom w:val="none" w:sz="0" w:space="0" w:color="auto"/>
        <w:right w:val="none" w:sz="0" w:space="0" w:color="auto"/>
      </w:divBdr>
    </w:div>
    <w:div w:id="1216619554">
      <w:bodyDiv w:val="1"/>
      <w:marLeft w:val="0"/>
      <w:marRight w:val="0"/>
      <w:marTop w:val="0"/>
      <w:marBottom w:val="0"/>
      <w:divBdr>
        <w:top w:val="none" w:sz="0" w:space="0" w:color="auto"/>
        <w:left w:val="none" w:sz="0" w:space="0" w:color="auto"/>
        <w:bottom w:val="none" w:sz="0" w:space="0" w:color="auto"/>
        <w:right w:val="none" w:sz="0" w:space="0" w:color="auto"/>
      </w:divBdr>
    </w:div>
    <w:div w:id="1262058589">
      <w:bodyDiv w:val="1"/>
      <w:marLeft w:val="0"/>
      <w:marRight w:val="0"/>
      <w:marTop w:val="0"/>
      <w:marBottom w:val="0"/>
      <w:divBdr>
        <w:top w:val="none" w:sz="0" w:space="0" w:color="auto"/>
        <w:left w:val="none" w:sz="0" w:space="0" w:color="auto"/>
        <w:bottom w:val="none" w:sz="0" w:space="0" w:color="auto"/>
        <w:right w:val="none" w:sz="0" w:space="0" w:color="auto"/>
      </w:divBdr>
    </w:div>
    <w:div w:id="1522936718">
      <w:bodyDiv w:val="1"/>
      <w:marLeft w:val="0"/>
      <w:marRight w:val="0"/>
      <w:marTop w:val="0"/>
      <w:marBottom w:val="0"/>
      <w:divBdr>
        <w:top w:val="none" w:sz="0" w:space="0" w:color="auto"/>
        <w:left w:val="none" w:sz="0" w:space="0" w:color="auto"/>
        <w:bottom w:val="none" w:sz="0" w:space="0" w:color="auto"/>
        <w:right w:val="none" w:sz="0" w:space="0" w:color="auto"/>
      </w:divBdr>
    </w:div>
    <w:div w:id="1547985488">
      <w:bodyDiv w:val="1"/>
      <w:marLeft w:val="0"/>
      <w:marRight w:val="0"/>
      <w:marTop w:val="0"/>
      <w:marBottom w:val="0"/>
      <w:divBdr>
        <w:top w:val="none" w:sz="0" w:space="0" w:color="auto"/>
        <w:left w:val="none" w:sz="0" w:space="0" w:color="auto"/>
        <w:bottom w:val="none" w:sz="0" w:space="0" w:color="auto"/>
        <w:right w:val="none" w:sz="0" w:space="0" w:color="auto"/>
      </w:divBdr>
    </w:div>
    <w:div w:id="1629626744">
      <w:bodyDiv w:val="1"/>
      <w:marLeft w:val="0"/>
      <w:marRight w:val="0"/>
      <w:marTop w:val="0"/>
      <w:marBottom w:val="0"/>
      <w:divBdr>
        <w:top w:val="none" w:sz="0" w:space="0" w:color="auto"/>
        <w:left w:val="none" w:sz="0" w:space="0" w:color="auto"/>
        <w:bottom w:val="none" w:sz="0" w:space="0" w:color="auto"/>
        <w:right w:val="none" w:sz="0" w:space="0" w:color="auto"/>
      </w:divBdr>
    </w:div>
    <w:div w:id="1771393976">
      <w:bodyDiv w:val="1"/>
      <w:marLeft w:val="0"/>
      <w:marRight w:val="0"/>
      <w:marTop w:val="0"/>
      <w:marBottom w:val="0"/>
      <w:divBdr>
        <w:top w:val="none" w:sz="0" w:space="0" w:color="auto"/>
        <w:left w:val="none" w:sz="0" w:space="0" w:color="auto"/>
        <w:bottom w:val="none" w:sz="0" w:space="0" w:color="auto"/>
        <w:right w:val="none" w:sz="0" w:space="0" w:color="auto"/>
      </w:divBdr>
    </w:div>
    <w:div w:id="1845784418">
      <w:bodyDiv w:val="1"/>
      <w:marLeft w:val="0"/>
      <w:marRight w:val="0"/>
      <w:marTop w:val="0"/>
      <w:marBottom w:val="0"/>
      <w:divBdr>
        <w:top w:val="none" w:sz="0" w:space="0" w:color="auto"/>
        <w:left w:val="none" w:sz="0" w:space="0" w:color="auto"/>
        <w:bottom w:val="none" w:sz="0" w:space="0" w:color="auto"/>
        <w:right w:val="none" w:sz="0" w:space="0" w:color="auto"/>
      </w:divBdr>
    </w:div>
    <w:div w:id="1846239712">
      <w:bodyDiv w:val="1"/>
      <w:marLeft w:val="0"/>
      <w:marRight w:val="0"/>
      <w:marTop w:val="0"/>
      <w:marBottom w:val="0"/>
      <w:divBdr>
        <w:top w:val="none" w:sz="0" w:space="0" w:color="auto"/>
        <w:left w:val="none" w:sz="0" w:space="0" w:color="auto"/>
        <w:bottom w:val="none" w:sz="0" w:space="0" w:color="auto"/>
        <w:right w:val="none" w:sz="0" w:space="0" w:color="auto"/>
      </w:divBdr>
    </w:div>
    <w:div w:id="1868714012">
      <w:bodyDiv w:val="1"/>
      <w:marLeft w:val="0"/>
      <w:marRight w:val="0"/>
      <w:marTop w:val="0"/>
      <w:marBottom w:val="0"/>
      <w:divBdr>
        <w:top w:val="none" w:sz="0" w:space="0" w:color="auto"/>
        <w:left w:val="none" w:sz="0" w:space="0" w:color="auto"/>
        <w:bottom w:val="none" w:sz="0" w:space="0" w:color="auto"/>
        <w:right w:val="none" w:sz="0" w:space="0" w:color="auto"/>
      </w:divBdr>
    </w:div>
    <w:div w:id="1888833154">
      <w:bodyDiv w:val="1"/>
      <w:marLeft w:val="0"/>
      <w:marRight w:val="0"/>
      <w:marTop w:val="0"/>
      <w:marBottom w:val="0"/>
      <w:divBdr>
        <w:top w:val="none" w:sz="0" w:space="0" w:color="auto"/>
        <w:left w:val="none" w:sz="0" w:space="0" w:color="auto"/>
        <w:bottom w:val="none" w:sz="0" w:space="0" w:color="auto"/>
        <w:right w:val="none" w:sz="0" w:space="0" w:color="auto"/>
      </w:divBdr>
    </w:div>
    <w:div w:id="2002078601">
      <w:bodyDiv w:val="1"/>
      <w:marLeft w:val="0"/>
      <w:marRight w:val="0"/>
      <w:marTop w:val="0"/>
      <w:marBottom w:val="0"/>
      <w:divBdr>
        <w:top w:val="none" w:sz="0" w:space="0" w:color="auto"/>
        <w:left w:val="none" w:sz="0" w:space="0" w:color="auto"/>
        <w:bottom w:val="none" w:sz="0" w:space="0" w:color="auto"/>
        <w:right w:val="none" w:sz="0" w:space="0" w:color="auto"/>
      </w:divBdr>
    </w:div>
    <w:div w:id="20448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9B3B-350E-4FBC-8EB6-332016C0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10153</Words>
  <Characters>57876</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Cardia</dc:creator>
  <cp:keywords/>
  <dc:description/>
  <cp:lastModifiedBy>Sandra Cogotti</cp:lastModifiedBy>
  <cp:revision>2</cp:revision>
  <cp:lastPrinted>2015-03-10T17:29:00Z</cp:lastPrinted>
  <dcterms:created xsi:type="dcterms:W3CDTF">2017-04-27T11:09:00Z</dcterms:created>
  <dcterms:modified xsi:type="dcterms:W3CDTF">2017-04-27T11:09:00Z</dcterms:modified>
</cp:coreProperties>
</file>